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/>
      <w:bookmarkStart w:id="0" w:name="_Toc517582288"/>
      <w:r/>
      <w:bookmarkStart w:id="1" w:name="_Toc517582612"/>
      <w:r/>
      <w:bookmarkStart w:id="2" w:name="_Toc293265957"/>
      <w:r/>
      <w:bookmarkStart w:id="3" w:name="_Toc293266017"/>
      <w:r/>
      <w:bookmarkStart w:id="4" w:name="_Toc293266202"/>
      <w:r/>
      <w:bookmarkStart w:id="5" w:name="_Toc293266830"/>
      <w:r/>
      <w:bookmarkStart w:id="6" w:name="_Toc293291690"/>
      <w:r/>
      <w:bookmarkStart w:id="7" w:name="_Toc293520106"/>
      <w:r>
        <w:rPr>
          <w:rFonts w:ascii="Liberation Serif" w:hAnsi="Liberation Serif" w:cs="Liberation Serif"/>
          <w:sz w:val="20"/>
          <w:szCs w:val="20"/>
        </w:rPr>
        <w:t xml:space="preserve">УТВЕРЖДАЮ: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332"/>
        <w:jc w:val="right"/>
        <w:spacing w:before="120"/>
        <w:tabs>
          <w:tab w:val="left" w:pos="9356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___________________/Ярошенко И.С./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096"/>
        <w:spacing w:line="276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Председатель Закупочной комиссии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firstLine="6095"/>
        <w:spacing w:line="36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«</w:t>
      </w:r>
      <w:r>
        <w:rPr>
          <w:rFonts w:ascii="Liberation Serif" w:hAnsi="Liberation Serif" w:cs="Liberation Serif"/>
          <w:sz w:val="20"/>
          <w:szCs w:val="20"/>
        </w:rPr>
        <w:t xml:space="preserve">24</w:t>
      </w:r>
      <w:r>
        <w:rPr>
          <w:rFonts w:ascii="Liberation Serif" w:hAnsi="Liberation Serif" w:cs="Liberation Serif"/>
          <w:sz w:val="20"/>
          <w:szCs w:val="20"/>
        </w:rPr>
        <w:t xml:space="preserve">»</w:t>
      </w:r>
      <w:r>
        <w:rPr>
          <w:rFonts w:ascii="Liberation Serif" w:hAnsi="Liberation Serif" w:cs="Liberation Serif"/>
          <w:sz w:val="20"/>
          <w:szCs w:val="20"/>
        </w:rPr>
        <w:t xml:space="preserve"> июня</w:t>
      </w:r>
      <w:r>
        <w:rPr>
          <w:rFonts w:ascii="Liberation Serif" w:hAnsi="Liberation Serif" w:cs="Liberation Serif"/>
          <w:sz w:val="20"/>
          <w:szCs w:val="20"/>
        </w:rPr>
        <w:t xml:space="preserve"> 2026 года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095"/>
        <w:spacing w:before="240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  <w:lang w:val="en-US"/>
        </w:rPr>
        <w:t xml:space="preserve">C</w:t>
      </w:r>
      <w:r>
        <w:rPr>
          <w:rFonts w:ascii="Liberation Serif" w:hAnsi="Liberation Serif" w:cs="Liberation Serif"/>
          <w:sz w:val="20"/>
          <w:szCs w:val="20"/>
        </w:rPr>
        <w:t xml:space="preserve">екретарь Закупочной комиссии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521" w:hanging="425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______________________/</w:t>
      </w:r>
      <w:r>
        <w:rPr>
          <w:rFonts w:ascii="Liberation Serif" w:hAnsi="Liberation Serif" w:cs="Liberation Serif"/>
          <w:sz w:val="20"/>
          <w:szCs w:val="20"/>
        </w:rPr>
        <w:t xml:space="preserve">Старостова Е.М.</w:t>
      </w:r>
      <w:r>
        <w:rPr>
          <w:rFonts w:ascii="Liberation Serif" w:hAnsi="Liberation Serif" w:cs="Liberation Serif"/>
          <w:sz w:val="20"/>
          <w:szCs w:val="20"/>
        </w:rPr>
        <w:t xml:space="preserve">/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bookmarkEnd w:id="0"/>
      <w:r/>
      <w:bookmarkEnd w:id="1"/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ЗАКУПОЧНАЯ ДОКУМЕНТАЦИЯ</w:t>
      </w:r>
      <w:r>
        <w:rPr>
          <w:rFonts w:ascii="Liberation Serif" w:hAnsi="Liberation Serif" w:cs="Liberation Serif"/>
          <w:b/>
        </w:rPr>
        <w:t xml:space="preserve"> 225320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по проведению процедуры закупки в электронной форме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на </w:t>
      </w:r>
      <w:r>
        <w:rPr>
          <w:rFonts w:ascii="Liberation Serif" w:hAnsi="Liberation Serif" w:cs="Liberation Serif"/>
          <w:b/>
        </w:rPr>
        <w:t xml:space="preserve">право заключения договора на поставку</w:t>
      </w:r>
      <w:r>
        <w:rPr>
          <w:rFonts w:ascii="Liberation Serif" w:hAnsi="Liberation Serif" w:cs="Liberation Serif"/>
          <w:b/>
        </w:rPr>
        <w:t xml:space="preserve">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«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  <w:t xml:space="preserve">Приобретение легковых автомобилей среднего класса (2- шт)</w:t>
      </w:r>
      <w:r>
        <w:rPr>
          <w:rFonts w:ascii="Liberation Serif" w:hAnsi="Liberation Serif" w:cs="Liberation Serif"/>
          <w:b/>
        </w:rPr>
        <w:t xml:space="preserve">»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  <w:u w:val="single"/>
        </w:rPr>
      </w:pPr>
      <w:r>
        <w:rPr>
          <w:rFonts w:ascii="Liberation Serif" w:hAnsi="Liberation Serif" w:cs="Liberation Serif"/>
          <w:b/>
          <w:u w:val="single"/>
        </w:rPr>
      </w:r>
      <w:r>
        <w:rPr>
          <w:rFonts w:ascii="Liberation Serif" w:hAnsi="Liberation Serif" w:cs="Liberation Serif"/>
          <w:b/>
          <w:u w:val="single"/>
        </w:rPr>
      </w:r>
      <w:r>
        <w:rPr>
          <w:rFonts w:ascii="Liberation Serif" w:hAnsi="Liberation Serif" w:cs="Liberation Serif"/>
          <w:b/>
          <w:u w:val="single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Москва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0"/>
          <w:szCs w:val="20"/>
        </w:rPr>
        <w:t xml:space="preserve">2026 г.</w:t>
      </w:r>
      <w:bookmarkEnd w:id="2"/>
      <w:r/>
      <w:bookmarkEnd w:id="3"/>
      <w:r/>
      <w:bookmarkEnd w:id="4"/>
      <w:r/>
      <w:bookmarkEnd w:id="5"/>
      <w:r/>
      <w:bookmarkEnd w:id="6"/>
      <w:r/>
      <w:bookmarkEnd w:id="7"/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pStyle w:val="1294"/>
        <w:ind w:left="410"/>
        <w:jc w:val="left"/>
        <w:spacing w:line="317" w:lineRule="exact"/>
        <w:widowControl/>
        <w:tabs>
          <w:tab w:val="left" w:pos="9374" w:leader="dot"/>
        </w:tabs>
        <w:rPr>
          <w:rStyle w:val="1295"/>
          <w:rFonts w:ascii="Liberation Serif" w:hAnsi="Liberation Serif" w:cs="Liberation Serif"/>
        </w:rPr>
        <w:sectPr>
          <w:headerReference w:type="even" r:id="rId9"/>
          <w:headerReference w:type="first" r:id="rId10"/>
          <w:footerReference w:type="default" r:id="rId13"/>
          <w:footerReference w:type="even" r:id="rId14"/>
          <w:footerReference w:type="first" r:id="rId15"/>
          <w:footnotePr/>
          <w:endnotePr/>
          <w:type w:val="nextPage"/>
          <w:pgSz w:w="11905" w:h="16837" w:orient="portrait"/>
          <w:pgMar w:top="567" w:right="652" w:bottom="624" w:left="1423" w:header="720" w:footer="720" w:gutter="0"/>
          <w:cols w:num="1" w:sep="0" w:space="60" w:equalWidth="1"/>
          <w:docGrid w:linePitch="360"/>
          <w:titlePg/>
        </w:sectPr>
      </w:pPr>
      <w:r>
        <w:rPr>
          <w:rFonts w:ascii="Liberation Serif" w:hAnsi="Liberation Serif" w:cs="Liberation Serif"/>
        </w:rPr>
      </w:r>
      <w:r>
        <w:rPr>
          <w:rStyle w:val="1295"/>
          <w:rFonts w:ascii="Liberation Serif" w:hAnsi="Liberation Serif" w:cs="Liberation Serif"/>
        </w:rPr>
      </w:r>
      <w:r>
        <w:rPr>
          <w:rStyle w:val="1295"/>
          <w:rFonts w:ascii="Liberation Serif" w:hAnsi="Liberation Serif" w:cs="Liberation Serif"/>
        </w:rPr>
      </w:r>
    </w:p>
    <w:sdt>
      <w:sdtPr>
        <w15:appearance w15:val="boundingBox"/>
        <w:id w:val="16282677"/>
        <w:docPartObj>
          <w:docPartGallery w:val="Table of Contents"/>
          <w:docPartUnique w:val="true"/>
        </w:docPartObj>
        <w:rPr>
          <w:rFonts w:ascii="Liberation Serif" w:hAnsi="Liberation Serif" w:eastAsia="Times New Roman" w:cs="Liberation Serif"/>
          <w:b w:val="0"/>
          <w:bCs w:val="0"/>
          <w:color w:val="auto"/>
          <w:sz w:val="24"/>
          <w:szCs w:val="24"/>
        </w:rPr>
      </w:sdtPr>
      <w:sdtContent>
        <w:p>
          <w:pPr>
            <w:pStyle w:val="1431"/>
            <w:ind w:left="-567" w:right="282"/>
            <w:jc w:val="both"/>
            <w:tabs>
              <w:tab w:val="left" w:pos="-142" w:leader="none"/>
            </w:tabs>
            <w:rPr>
              <w:rFonts w:ascii="Liberation Serif" w:hAnsi="Liberation Serif" w:cs="Liberation Serif"/>
            </w:rPr>
          </w:pPr>
          <w:r/>
          <w:bookmarkStart w:id="8" w:name="_Toc293520108"/>
          <w:r/>
          <w:bookmarkStart w:id="9" w:name="_Toc293291692"/>
          <w:r/>
          <w:bookmarkStart w:id="10" w:name="_Toc293266832"/>
          <w:r/>
          <w:bookmarkStart w:id="11" w:name="_Toc293266204"/>
          <w:r/>
          <w:bookmarkStart w:id="12" w:name="_Toc293266019"/>
          <w:r/>
          <w:bookmarkStart w:id="13" w:name="_Toc293265959"/>
          <w:r/>
          <w:bookmarkStart w:id="14" w:name="_Toc293265684"/>
          <w:r/>
          <w:bookmarkStart w:id="15" w:name="_Toc293265640"/>
          <w:r/>
          <w:bookmarkStart w:id="16" w:name="_Toc316294934"/>
          <w:r>
            <w:rPr>
              <w:rFonts w:ascii="Liberation Serif" w:hAnsi="Liberation Serif" w:cs="Liberation Serif"/>
            </w:rPr>
            <w:t xml:space="preserve">Оглавление</w:t>
          </w:r>
          <w:r>
            <w:rPr>
              <w:rFonts w:ascii="Liberation Serif" w:hAnsi="Liberation Serif" w:cs="Liberation Serif"/>
            </w:rPr>
          </w:r>
          <w:r>
            <w:rPr>
              <w:rFonts w:ascii="Liberation Serif" w:hAnsi="Liberation Serif" w:cs="Liberation Serif"/>
            </w:rPr>
          </w:r>
        </w:p>
        <w:p>
          <w:pPr>
            <w:pStyle w:val="1297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>
            <w:rPr>
              <w:rFonts w:ascii="Liberation Serif" w:hAnsi="Liberation Serif" w:cs="Liberation Serif"/>
            </w:rPr>
            <w:fldChar w:fldCharType="begin"/>
          </w:r>
          <w:r>
            <w:rPr>
              <w:rFonts w:ascii="Liberation Serif" w:hAnsi="Liberation Serif" w:cs="Liberation Serif"/>
              <w:b/>
            </w:rPr>
            <w:instrText xml:space="preserve"> TOC \o "1-3" \h \z \u </w:instrText>
          </w:r>
          <w:r>
            <w:rPr>
              <w:rFonts w:ascii="Liberation Serif" w:hAnsi="Liberation Serif" w:cs="Liberation Serif"/>
            </w:rPr>
            <w:fldChar w:fldCharType="separate"/>
          </w:r>
          <w:hyperlink w:tooltip="#_Toc184154399" w:anchor="_Toc184154399" w:history="1">
            <w:r>
              <w:rPr>
                <w:rStyle w:val="1311"/>
                <w:rFonts w:ascii="Liberation Serif" w:hAnsi="Liberation Serif" w:cs="Liberation Serif"/>
                <w:b/>
              </w:rPr>
              <w:t xml:space="preserve">1.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311"/>
                <w:rFonts w:ascii="Liberation Serif" w:hAnsi="Liberation Serif" w:cs="Liberation Serif"/>
                <w:b/>
              </w:rPr>
              <w:t xml:space="preserve">ТЕРМИНЫ И ОПРЕДЕЛЕНИЯ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_Toc184154399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97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0" w:anchor="_Toc184154400" w:history="1">
            <w:r>
              <w:rPr>
                <w:rStyle w:val="1311"/>
                <w:rFonts w:ascii="Liberation Serif" w:hAnsi="Liberation Serif" w:cs="Liberation Serif"/>
                <w:b/>
              </w:rPr>
              <w:t xml:space="preserve">2.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311"/>
                <w:rFonts w:ascii="Liberation Serif" w:hAnsi="Liberation Serif" w:cs="Liberation Serif"/>
                <w:b/>
              </w:rPr>
              <w:t xml:space="preserve">ОБЩИЕ ПОЛОЖЕНИЯ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_Toc184154400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97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1" w:anchor="_Toc184154401" w:history="1">
            <w:r>
              <w:rPr>
                <w:rStyle w:val="1311"/>
                <w:rFonts w:ascii="Liberation Serif" w:hAnsi="Liberation Serif" w:cs="Liberation Serif"/>
                <w:b/>
              </w:rPr>
              <w:t xml:space="preserve">3.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311"/>
                <w:rFonts w:ascii="Liberation Serif" w:hAnsi="Liberation Serif" w:cs="Liberation Serif"/>
                <w:b/>
              </w:rPr>
              <w:t xml:space="preserve">ПОРЯДОК ПРОВЕДЕНИЯ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_Toc184154401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97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2" w:anchor="_Toc184154402" w:history="1">
            <w:r>
              <w:rPr>
                <w:rStyle w:val="1311"/>
                <w:rFonts w:ascii="Liberation Serif" w:hAnsi="Liberation Serif" w:cs="Liberation Serif"/>
                <w:b/>
              </w:rPr>
              <w:t xml:space="preserve">4.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311"/>
                <w:rFonts w:ascii="Liberation Serif" w:hAnsi="Liberation Serif" w:cs="Liberation Serif"/>
                <w:b/>
              </w:rPr>
              <w:t xml:space="preserve">ТРЕБОВАНИЯ, ПРЕДЪЯВЛЯЕМЫЕ К УЧАСТНИКАМ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_Toc184154402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20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97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3" w:anchor="_Toc184154403" w:history="1">
            <w:r>
              <w:rPr>
                <w:rStyle w:val="1311"/>
                <w:rFonts w:ascii="Liberation Serif" w:hAnsi="Liberation Serif" w:cs="Liberation Serif"/>
                <w:b/>
              </w:rPr>
              <w:t xml:space="preserve">5.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311"/>
                <w:rFonts w:ascii="Liberation Serif" w:hAnsi="Liberation Serif" w:cs="Liberation Serif"/>
                <w:b/>
              </w:rPr>
              <w:t xml:space="preserve">ТРЕБОВАНИЯ К ЗАЯВКЕ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</w:instrText>
            </w:r>
            <w:r>
              <w:rPr>
                <w:rFonts w:ascii="Liberation Serif" w:hAnsi="Liberation Serif" w:cs="Liberation Serif"/>
              </w:rPr>
              <w:instrText xml:space="preserve"> _Toc184154403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22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97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4" w:anchor="_Toc184154404" w:history="1">
            <w:r>
              <w:rPr>
                <w:rStyle w:val="1311"/>
                <w:rFonts w:ascii="Liberation Serif" w:hAnsi="Liberation Serif" w:cs="Liberation Serif"/>
                <w:b/>
              </w:rPr>
              <w:t xml:space="preserve">6.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311"/>
                <w:rFonts w:ascii="Liberation Serif" w:hAnsi="Liberation Serif" w:cs="Liberation Serif"/>
                <w:b/>
              </w:rPr>
              <w:t xml:space="preserve">ТЕХНИЧЕСКАЯ ЧАСТЬ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_Toc184154404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48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97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5" w:anchor="_Toc184154405" w:history="1">
            <w:r>
              <w:rPr>
                <w:rStyle w:val="1311"/>
                <w:rFonts w:ascii="Liberation Serif" w:hAnsi="Liberation Serif" w:cs="Liberation Serif"/>
                <w:b/>
              </w:rPr>
              <w:t xml:space="preserve">7.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311"/>
                <w:rFonts w:ascii="Liberation Serif" w:hAnsi="Liberation Serif" w:cs="Liberation Serif"/>
                <w:b/>
              </w:rPr>
              <w:t xml:space="preserve">ПРОЕКТ ДОГОВОРА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_Toc184154405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49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97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6" w:anchor="_Toc184154406" w:history="1">
            <w:r>
              <w:rPr>
                <w:rStyle w:val="1311"/>
                <w:rFonts w:ascii="Liberation Serif" w:hAnsi="Liberation Serif" w:cs="Liberation Serif"/>
                <w:b/>
              </w:rPr>
              <w:t xml:space="preserve">8.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311"/>
                <w:rFonts w:ascii="Liberation Serif" w:hAnsi="Liberation Serif" w:cs="Liberation Serif"/>
                <w:b/>
              </w:rPr>
              <w:t xml:space="preserve">РУКОВОДСТВО ПО ЭКСПЕРТНОЙ ОЦЕНКЕ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_Toc184154406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50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97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7" w:anchor="_Toc184154407" w:history="1">
            <w:r>
              <w:rPr>
                <w:rStyle w:val="1311"/>
                <w:rFonts w:ascii="Liberation Serif" w:hAnsi="Liberation Serif" w:cs="Liberation Serif"/>
              </w:rPr>
              <w:t xml:space="preserve">9.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311"/>
                <w:rFonts w:ascii="Liberation Serif" w:hAnsi="Liberation Serif" w:cs="Liberation Serif"/>
              </w:rPr>
              <w:t xml:space="preserve">Образцы основных форм документов, включаемых в заявку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_Toc184154407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51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ind w:left="-567" w:right="282"/>
            <w:jc w:val="both"/>
            <w:tabs>
              <w:tab w:val="left" w:pos="-142" w:leader="none"/>
            </w:tabs>
            <w:rPr>
              <w:rFonts w:ascii="Liberation Serif" w:hAnsi="Liberation Serif" w:cs="Liberation Serif"/>
            </w:rPr>
          </w:pPr>
          <w:r>
            <w:rPr>
              <w:rFonts w:ascii="Liberation Serif" w:hAnsi="Liberation Serif" w:cs="Liberation Serif"/>
              <w:b/>
            </w:rPr>
            <w:fldChar w:fldCharType="end"/>
          </w:r>
          <w:r>
            <w:rPr>
              <w:rFonts w:ascii="Liberation Serif" w:hAnsi="Liberation Serif" w:cs="Liberation Serif"/>
            </w:rPr>
          </w:r>
          <w:r>
            <w:rPr>
              <w:rFonts w:ascii="Liberation Serif" w:hAnsi="Liberation Serif" w:cs="Liberation Serif"/>
            </w:rPr>
          </w:r>
        </w:p>
      </w:sdtContent>
    </w:sdt>
    <w:p>
      <w:pPr>
        <w:spacing w:after="200" w:line="276" w:lineRule="auto"/>
        <w:widowControl/>
        <w:rPr>
          <w:rFonts w:ascii="Liberation Serif" w:hAnsi="Liberation Serif" w:cs="Liberation Serif"/>
          <w:b/>
          <w:lang w:val="en-US"/>
        </w:rPr>
      </w:pPr>
      <w:r>
        <w:rPr>
          <w:rFonts w:ascii="Liberation Serif" w:hAnsi="Liberation Serif" w:cs="Liberation Serif"/>
          <w:b/>
          <w:lang w:val="en-US"/>
        </w:rPr>
        <w:br w:type="page" w:clear="all"/>
      </w:r>
      <w:r>
        <w:rPr>
          <w:rFonts w:ascii="Liberation Serif" w:hAnsi="Liberation Serif" w:cs="Liberation Serif"/>
          <w:b/>
          <w:lang w:val="en-US"/>
        </w:rPr>
      </w:r>
      <w:r>
        <w:rPr>
          <w:rFonts w:ascii="Liberation Serif" w:hAnsi="Liberation Serif" w:cs="Liberation Serif"/>
          <w:b/>
          <w:lang w:val="en-US"/>
        </w:rPr>
      </w:r>
    </w:p>
    <w:p>
      <w:pPr>
        <w:pStyle w:val="1352"/>
        <w:contextualSpacing w:val="0"/>
        <w:ind w:left="567"/>
        <w:spacing w:before="120" w:after="60"/>
        <w:rPr>
          <w:rFonts w:ascii="Liberation Serif" w:hAnsi="Liberation Serif" w:cs="Liberation Serif"/>
          <w:b/>
          <w:lang w:val="en-US"/>
        </w:rPr>
        <w:outlineLvl w:val="0"/>
      </w:pPr>
      <w:r>
        <w:rPr>
          <w:rFonts w:ascii="Liberation Serif" w:hAnsi="Liberation Serif" w:cs="Liberation Serif"/>
          <w:b/>
          <w:lang w:val="en-US"/>
        </w:rPr>
      </w:r>
      <w:r>
        <w:rPr>
          <w:rFonts w:ascii="Liberation Serif" w:hAnsi="Liberation Serif" w:cs="Liberation Serif"/>
          <w:b/>
          <w:lang w:val="en-US"/>
        </w:rPr>
      </w:r>
      <w:r>
        <w:rPr>
          <w:rFonts w:ascii="Liberation Serif" w:hAnsi="Liberation Serif" w:cs="Liberation Serif"/>
          <w:b/>
          <w:lang w:val="en-US"/>
        </w:rPr>
      </w:r>
    </w:p>
    <w:p>
      <w:pPr>
        <w:pStyle w:val="1352"/>
        <w:numPr>
          <w:ilvl w:val="0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  <w:outlineLvl w:val="0"/>
      </w:pPr>
      <w:r/>
      <w:bookmarkStart w:id="17" w:name="_Toc425777341"/>
      <w:r/>
      <w:bookmarkStart w:id="18" w:name="_Toc184154399"/>
      <w:r>
        <w:rPr>
          <w:rFonts w:ascii="Liberation Serif" w:hAnsi="Liberation Serif" w:cs="Liberation Serif"/>
          <w:b/>
        </w:rPr>
        <w:t xml:space="preserve">ТЕРМИНЫ И ОПРЕДЕЛЕНИЯ</w:t>
      </w:r>
      <w:bookmarkEnd w:id="17"/>
      <w:r/>
      <w:bookmarkEnd w:id="18"/>
      <w:r/>
      <w:bookmarkEnd w:id="1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1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В настоящей Закупочной документации используются термины и определения в значении, предусмотренном Положением о закупках.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0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  <w:outlineLvl w:val="0"/>
      </w:pPr>
      <w:r/>
      <w:bookmarkStart w:id="19" w:name="_Toc316294935"/>
      <w:r/>
      <w:bookmarkStart w:id="20" w:name="_Toc425777342"/>
      <w:r/>
      <w:bookmarkStart w:id="21" w:name="_Toc184154400"/>
      <w:r>
        <w:rPr>
          <w:rFonts w:ascii="Liberation Serif" w:hAnsi="Liberation Serif" w:cs="Liberation Serif"/>
          <w:b/>
        </w:rPr>
        <w:t xml:space="preserve">ОБЩИЕ ПОЛОЖЕНИЯ</w:t>
      </w:r>
      <w:bookmarkEnd w:id="19"/>
      <w:r/>
      <w:bookmarkEnd w:id="20"/>
      <w:r/>
      <w:bookmarkEnd w:id="2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Форма и вид процедуры закупки, предмет 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Способ закупки определен в пункте 1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Закупка на право заключ</w:t>
      </w:r>
      <w:r>
        <w:rPr>
          <w:rFonts w:ascii="Liberation Serif" w:hAnsi="Liberation Serif" w:cs="Liberation Serif"/>
        </w:rPr>
        <w:t xml:space="preserve">ения договора на поставку товара/выполнение работ/оказание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Наименование, объем и иные характеристики поставляемого товара/выполняемых работ/оказываемых услуг указаны в пункте 9 Извещения и в Разделе 6 «Техническая часть» настоящей Закупочной докумен</w:t>
      </w:r>
      <w:r>
        <w:rPr>
          <w:rFonts w:ascii="Liberation Serif" w:hAnsi="Liberation Serif" w:cs="Liberation Serif"/>
        </w:rPr>
        <w:t xml:space="preserve">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7"/>
        <w:ind w:firstLine="709"/>
        <w:jc w:val="both"/>
        <w:spacing w:line="240" w:lineRule="auto"/>
        <w:widowControl/>
        <w:rPr>
          <w:rStyle w:val="1295"/>
          <w:rFonts w:ascii="Liberation Serif" w:hAnsi="Liberation Serif" w:cs="Liberation Serif"/>
          <w:i/>
          <w:sz w:val="24"/>
          <w:szCs w:val="24"/>
        </w:rPr>
      </w:pPr>
      <w:r>
        <w:rPr>
          <w:rStyle w:val="1295"/>
          <w:rFonts w:ascii="Liberation Serif" w:hAnsi="Liberation Serif" w:cs="Liberation Serif"/>
          <w:i/>
          <w:sz w:val="24"/>
          <w:szCs w:val="24"/>
        </w:rPr>
        <w:t xml:space="preserve">Далее по тексту ссылки на разделы, подразделы, пункты и подпункты относятся исключительно к настоящей Закупочной документации, если не указано иное.</w:t>
      </w:r>
      <w:r>
        <w:rPr>
          <w:rStyle w:val="1295"/>
          <w:rFonts w:ascii="Liberation Serif" w:hAnsi="Liberation Serif" w:cs="Liberation Serif"/>
          <w:i/>
          <w:sz w:val="24"/>
          <w:szCs w:val="24"/>
        </w:rPr>
      </w:r>
      <w:r>
        <w:rPr>
          <w:rStyle w:val="1295"/>
          <w:rFonts w:ascii="Liberation Serif" w:hAnsi="Liberation Serif" w:cs="Liberation Serif"/>
          <w:i/>
          <w:sz w:val="24"/>
          <w:szCs w:val="24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Предметом настоящей закупки является право на заключение договора на поставку товара/</w:t>
      </w:r>
      <w:r>
        <w:rPr>
          <w:rFonts w:ascii="Liberation Serif" w:hAnsi="Liberation Serif" w:cs="Liberation Serif"/>
        </w:rPr>
        <w:t xml:space="preserve">выполнение работ/оказание услуг согласно пункту 8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 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22" w:name="_Ref56251782"/>
      <w:r/>
      <w:bookmarkStart w:id="23" w:name="_Toc57314669"/>
      <w:r/>
      <w:bookmarkStart w:id="24" w:name="_Toc69728983"/>
      <w:r/>
      <w:bookmarkStart w:id="25" w:name="_Toc197252136"/>
      <w:r/>
      <w:bookmarkStart w:id="26" w:name="_Toc309208612"/>
      <w:r>
        <w:rPr>
          <w:rFonts w:ascii="Liberation Serif" w:hAnsi="Liberation Serif" w:cs="Liberation Serif"/>
        </w:rPr>
        <w:t xml:space="preserve">Для участия в закупке Участник должен быть правомочным предоставлять заявку на участие в закупке, соответствующую требованиям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всех Участников закупки устанавливаются единые требования. Применение при рассмотрении заявок на участие в закупке требований, не предусмотренных Закупочной документацией, не допускается.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Решение о допуске Участников закупки к дальнейшему участию в зак</w:t>
      </w:r>
      <w:r>
        <w:rPr>
          <w:rFonts w:ascii="Liberation Serif" w:hAnsi="Liberation Serif" w:cs="Liberation Serif"/>
        </w:rPr>
        <w:t xml:space="preserve">упке принимает Закупочная комиссия в порядке, определенном положениями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установления факта предоставления недостоверной информации, содержащейся в документах, представленных Участником закупки, факта несоответстви</w:t>
      </w:r>
      <w:r>
        <w:rPr>
          <w:rFonts w:ascii="Liberation Serif" w:hAnsi="Liberation Serif" w:cs="Liberation Serif"/>
        </w:rPr>
        <w:t xml:space="preserve">я, либо не подтверждения документально соответствия Участника закупки установленным Закупочной документацией требованиям, Закупочная комиссия вправе отклонить заявку на участие в закупке такого Участника на любом этапе проведения закупочной процедуры.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</w:t>
      </w:r>
      <w:r>
        <w:rPr>
          <w:rFonts w:ascii="Liberation Serif" w:hAnsi="Liberation Serif" w:cs="Liberation Serif"/>
        </w:rPr>
        <w:t xml:space="preserve">низатор закупки вправе отклонить заявку на участие в закупке, если он установит, что Участник закупки прямо или косвенно дал, согласился дать, или предложил представителю Организатора закупки/Заказчика, вознаграждение в любой форме (работу, услугу, какую-л</w:t>
      </w:r>
      <w:r>
        <w:rPr>
          <w:rFonts w:ascii="Liberation Serif" w:hAnsi="Liberation Serif" w:cs="Liberation Serif"/>
        </w:rPr>
        <w:t xml:space="preserve">ибо ценность), в качестве стимула, который может повлиять на принятие Закупочной комиссией решения по определению Победителя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отклонить заявки на участие в закупке Участников закупки, заключивших между собой какое-либо со</w:t>
      </w:r>
      <w:r>
        <w:rPr>
          <w:rFonts w:ascii="Liberation Serif" w:hAnsi="Liberation Serif" w:cs="Liberation Serif"/>
        </w:rPr>
        <w:t xml:space="preserve">глашение с целью повлиять на определение Победителя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Закупка продукции с разбиением заказа на лоты</w:t>
      </w:r>
      <w:bookmarkEnd w:id="22"/>
      <w:r/>
      <w:bookmarkEnd w:id="23"/>
      <w:r/>
      <w:bookmarkEnd w:id="24"/>
      <w:r/>
      <w:bookmarkEnd w:id="25"/>
      <w:r/>
      <w:bookmarkEnd w:id="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допускается разбиение отдельного лота на части, то есть подача заявки на участие в закупке на часть лота по отдельным его позициям или на часть о</w:t>
      </w:r>
      <w:r>
        <w:rPr>
          <w:rFonts w:ascii="Liberation Serif" w:hAnsi="Liberation Serif" w:cs="Liberation Serif"/>
        </w:rPr>
        <w:t xml:space="preserve">бъема лота.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Правовой статус документов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процедура закупки проводится в соответствии с действующим Положением о порядке проведения регламентированных закупок товаров, работ, услуг Заказчика, утвержденным в установленном порядке, указанным в пункте 2 </w:t>
      </w:r>
      <w:r>
        <w:rPr>
          <w:rFonts w:ascii="Liberation Serif" w:hAnsi="Liberation Serif" w:cs="Liberation Serif"/>
        </w:rPr>
        <w:t xml:space="preserve">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Извещение, размещенное на сайте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и электронной торговой площадке</w:t>
      </w:r>
      <w:r>
        <w:rPr>
          <w:rFonts w:ascii="Liberation Serif" w:hAnsi="Liberation Serif" w:cs="Liberation Serif"/>
        </w:rPr>
        <w:t xml:space="preserve">, указанные в пункте 3 Извещения, вместе с настоящей Закупочной документацией, </w:t>
      </w:r>
      <w:r>
        <w:rPr>
          <w:rFonts w:ascii="Liberation Serif" w:hAnsi="Liberation Serif" w:cs="Liberation Serif"/>
        </w:rPr>
        <w:t xml:space="preserve">являющейся его неотъемлемым приложением, являются предложением Организатора закупки делать оферты в уст</w:t>
      </w:r>
      <w:r>
        <w:rPr>
          <w:rFonts w:ascii="Liberation Serif" w:hAnsi="Liberation Serif" w:cs="Liberation Serif"/>
        </w:rPr>
        <w:t xml:space="preserve">ановленном порядке, в течение срока, определенного настоящей Закупочной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имеет правовой статус оферты и будет рассматриваться в соответствии с этим.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 всем, что не урегулировано Извещением и настоящей Закупочной д</w:t>
      </w:r>
      <w:r>
        <w:rPr>
          <w:rFonts w:ascii="Liberation Serif" w:hAnsi="Liberation Serif" w:cs="Liberation Serif"/>
        </w:rPr>
        <w:t xml:space="preserve">окументацией, стороны руководствуются законодательством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отношении сторон договора, заключаемого по результатам закупки, действуют также иные специальные нормативно-правовые акты, изданные и зарегистрированные в установленном по</w:t>
      </w:r>
      <w:r>
        <w:rPr>
          <w:rFonts w:ascii="Liberation Serif" w:hAnsi="Liberation Serif" w:cs="Liberation Serif"/>
        </w:rPr>
        <w:t xml:space="preserve">рядке, настоящая Закупочная документация (и проект договора как ее часть) и заявка на участие в закупке победителя закупки будут считаться приоритетными по отношению к диспозитивным нормам указанных документов.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Обжалование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27" w:name="_Ref304303686"/>
      <w:r/>
      <w:bookmarkStart w:id="28" w:name="_Ref86789831"/>
      <w:r>
        <w:rPr>
          <w:rFonts w:ascii="Liberation Serif" w:hAnsi="Liberation Serif" w:cs="Liberation Serif"/>
        </w:rPr>
        <w:t xml:space="preserve">Все споры и разногласия, возника</w:t>
      </w:r>
      <w:r>
        <w:rPr>
          <w:rFonts w:ascii="Liberation Serif" w:hAnsi="Liberation Serif" w:cs="Liberation Serif"/>
        </w:rPr>
        <w:t xml:space="preserve">ющие в связи с проведением закупки, в том числе касающиеся исполнения Организатором и Участником закупки своих обязательств, в связи с проведением закупки и участием в ней, должны решаться в претензионном порядке. Для реализации этого порядка заинтересован</w:t>
      </w:r>
      <w:r>
        <w:rPr>
          <w:rFonts w:ascii="Liberation Serif" w:hAnsi="Liberation Serif" w:cs="Liberation Serif"/>
        </w:rPr>
        <w:t xml:space="preserve">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7 (семи) рабочих дней с момента ее получения.</w:t>
      </w:r>
      <w:bookmarkEnd w:id="2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претензионный порядок, указанный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_Ref304303686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2.5.1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не привел к разрешению разногласий, Участник закупки вправе обжаловать действия (бездействия) Организатора зак</w:t>
      </w:r>
      <w:r>
        <w:rPr>
          <w:rFonts w:ascii="Liberation Serif" w:hAnsi="Liberation Serif" w:cs="Liberation Serif"/>
        </w:rPr>
        <w:t xml:space="preserve">упки, Заказчика в связи с проведением данной закупки, согласно Положению о порядке проведения регламентированных закупок товаров, работ,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споры и разногласия, не урегулированные в вышеуказанном порядке, разрешаются в Арбитражном суде г. Москвы.</w:t>
      </w:r>
      <w:bookmarkEnd w:id="2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ри рассмотрении любых споров и разногласий, связанных с проведением данной закупки, стороны учитывают, что применению подлежит материальное и процессуальное право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Прочие положения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обеспечивает разумную конфиденциа</w:t>
      </w:r>
      <w:r>
        <w:rPr>
          <w:rFonts w:ascii="Liberation Serif" w:hAnsi="Liberation Serif" w:cs="Liberation Serif"/>
        </w:rPr>
        <w:t xml:space="preserve">льность относительно всех полученных от Участников закупки сведений, в том числе содержащихся в заявках на участие в закупке. Предоставление этой информации третьим лицам возможно только в случаях, прямо предусмотренных законодательством Российской Федерац</w:t>
      </w:r>
      <w:r>
        <w:rPr>
          <w:rFonts w:ascii="Liberation Serif" w:hAnsi="Liberation Serif" w:cs="Liberation Serif"/>
        </w:rPr>
        <w:t xml:space="preserve">ии или настоящей Закупочной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сроки, указанные в настоящей Закупочной документации, исчисляются с даты следующей за днем указания на событие (действие), если иное не предусмотрено настоящей Закупочной документацией. В случае, если срок исп</w:t>
      </w:r>
      <w:r>
        <w:rPr>
          <w:rFonts w:ascii="Liberation Serif" w:hAnsi="Liberation Serif" w:cs="Liberation Serif"/>
        </w:rPr>
        <w:t xml:space="preserve">олнения какого-либо действия, наступления какого-либо события выпадает на выходной и/или праздничный день и/или нерабочий день, то данное действие событие признается наступившим и подлежащим выполнению в первый рабочий день за таким выходным и/или празднич</w:t>
      </w:r>
      <w:r>
        <w:rPr>
          <w:rFonts w:ascii="Liberation Serif" w:hAnsi="Liberation Serif" w:cs="Liberation Serif"/>
        </w:rPr>
        <w:t xml:space="preserve">ным и/или нерабочим днем.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hd w:val="clear" w:color="auto" w:fill="ffffff"/>
        </w:rPr>
        <w:t xml:space="preserve">В целях обеспечения устойчивого развития, а также противодействия мошенничеству и коррупции, в Группе «Интер РАО» функционирует «Горячая линия», обратиться на которую можно по адресу электронной почты </w:t>
      </w:r>
      <w:hyperlink r:id="rId26" w:tooltip="mailto:hotline@interrao.ru" w:history="1">
        <w:r>
          <w:rPr>
            <w:rStyle w:val="1311"/>
            <w:rFonts w:ascii="Liberation Serif" w:hAnsi="Liberation Serif" w:cs="Liberation Serif"/>
            <w:color w:val="auto"/>
            <w:shd w:val="clear" w:color="auto" w:fill="ffffff"/>
          </w:rPr>
          <w:t xml:space="preserve">hotline@interrao.ru</w:t>
        </w:r>
      </w:hyperlink>
      <w:r>
        <w:rPr>
          <w:rFonts w:ascii="Liberation Serif" w:hAnsi="Liberation Serif" w:cs="Liberation Serif"/>
          <w:shd w:val="clear" w:color="auto" w:fill="fffff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0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  <w:outlineLvl w:val="0"/>
      </w:pPr>
      <w:r/>
      <w:bookmarkStart w:id="29" w:name="_Toc316294936"/>
      <w:r/>
      <w:bookmarkStart w:id="30" w:name="_Toc425777343"/>
      <w:r/>
      <w:bookmarkStart w:id="31" w:name="_Toc184154401"/>
      <w:r>
        <w:rPr>
          <w:rFonts w:ascii="Liberation Serif" w:hAnsi="Liberation Serif" w:cs="Liberation Serif"/>
          <w:b/>
        </w:rPr>
        <w:t xml:space="preserve">ПОРЯДОК ПРОВЕДЕНИЯ </w:t>
      </w:r>
      <w:bookmarkEnd w:id="29"/>
      <w:r>
        <w:rPr>
          <w:rFonts w:ascii="Liberation Serif" w:hAnsi="Liberation Serif" w:cs="Liberation Serif"/>
          <w:b/>
        </w:rPr>
        <w:t xml:space="preserve">ЗАКУПКИ</w:t>
      </w:r>
      <w:bookmarkEnd w:id="30"/>
      <w:r/>
      <w:bookmarkEnd w:id="3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Публикация Извещения о проведении 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Извещение находится в открытом доступе в информационно-телекоммуникационной сети «Интернет» (пункт 3 </w:t>
      </w:r>
      <w:r>
        <w:rPr>
          <w:rFonts w:ascii="Liberation Serif" w:hAnsi="Liberation Serif" w:cs="Liberation Serif"/>
        </w:rPr>
        <w:t xml:space="preserve">Извещения). Информация о проведении </w:t>
      </w:r>
      <w:r>
        <w:rPr>
          <w:rFonts w:ascii="Liberation Serif" w:hAnsi="Liberation Serif" w:cs="Liberation Serif"/>
        </w:rPr>
        <w:t xml:space="preserve">закупки должна быть сделана Организатором </w:t>
      </w:r>
      <w:r>
        <w:rPr>
          <w:rFonts w:ascii="Liberation Serif" w:hAnsi="Liberation Serif" w:cs="Liberation Serif"/>
          <w:bCs/>
        </w:rPr>
        <w:t xml:space="preserve">не менее чем за: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-30 (тридцать) дней до даты окончания срока подачи заявок, в случае проведения закупки в форме конкурса </w:t>
      </w:r>
      <w:r>
        <w:rPr>
          <w:rFonts w:ascii="Liberation Serif" w:hAnsi="Liberation Serif" w:cs="Liberation Serif"/>
        </w:rPr>
        <w:t xml:space="preserve">в соответствии с требованиями Гражданского кодекса Росси</w:t>
      </w:r>
      <w:r>
        <w:rPr>
          <w:rFonts w:ascii="Liberation Serif" w:hAnsi="Liberation Serif" w:cs="Liberation Serif"/>
        </w:rPr>
        <w:t xml:space="preserve">йской Федерации</w:t>
      </w:r>
      <w:r>
        <w:rPr>
          <w:rFonts w:ascii="Liberation Serif" w:hAnsi="Liberation Serif" w:cs="Liberation Serif"/>
          <w:bCs/>
        </w:rPr>
        <w:t xml:space="preserve">;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-15 (пятнадцать) дней до даты окончания срока подачи заявок, в случае проведения закупки в форме конкурса </w:t>
      </w:r>
      <w:r>
        <w:rPr>
          <w:rFonts w:ascii="Liberation Serif" w:hAnsi="Liberation Serif" w:cs="Liberation Serif"/>
        </w:rPr>
        <w:t xml:space="preserve">в соответствии с требованиями Федерального закона от </w:t>
      </w:r>
      <w:r>
        <w:rPr>
          <w:rStyle w:val="1295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18.07.2011 № 223-ФЗ «О закупках товаров, работ, услуг отдельными видами юридичес</w:t>
      </w:r>
      <w:r>
        <w:rPr>
          <w:rStyle w:val="1295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ких лиц» </w:t>
      </w:r>
      <w:r>
        <w:rPr>
          <w:rFonts w:ascii="Liberation Serif" w:hAnsi="Liberation Serif" w:cs="Liberation Serif"/>
          <w:bCs/>
        </w:rPr>
        <w:t xml:space="preserve">или конкурентных переговоров;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-10 (десять) дней до даты окончания срока подачи заявок, в случае проведения закупки в форме запроса предложений </w:t>
      </w:r>
      <w:r>
        <w:rPr>
          <w:rFonts w:ascii="Liberation Serif" w:hAnsi="Liberation Serif" w:cs="Liberation Serif"/>
        </w:rPr>
        <w:t xml:space="preserve">в соответствии с требованиями Гражданского кодекса Российской Федерации</w:t>
      </w:r>
      <w:r>
        <w:rPr>
          <w:rFonts w:ascii="Liberation Serif" w:hAnsi="Liberation Serif" w:cs="Liberation Serif"/>
          <w:bCs/>
        </w:rPr>
        <w:t xml:space="preserve">;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-7 (семь) рабочих дней до даты </w:t>
      </w:r>
      <w:r>
        <w:rPr>
          <w:rFonts w:ascii="Liberation Serif" w:hAnsi="Liberation Serif" w:cs="Liberation Serif"/>
          <w:bCs/>
        </w:rPr>
        <w:t xml:space="preserve">окончания срока подачи заявок, в случае проведения закупки в форме запроса предложений </w:t>
      </w:r>
      <w:r>
        <w:rPr>
          <w:rFonts w:ascii="Liberation Serif" w:hAnsi="Liberation Serif" w:cs="Liberation Serif"/>
        </w:rPr>
        <w:t xml:space="preserve">в соответствии с требованиями Федерального закона от </w:t>
      </w:r>
      <w:r>
        <w:rPr>
          <w:rStyle w:val="1295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18.07.2011 № 223-ФЗ «О закупках товаров, работ, услуг отдельными видами юридических лиц».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352"/>
        <w:numPr>
          <w:ilvl w:val="2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32" w:name="_Ref200645853"/>
      <w:r>
        <w:rPr>
          <w:rFonts w:ascii="Liberation Serif" w:hAnsi="Liberation Serif" w:cs="Liberation Serif"/>
        </w:rPr>
        <w:t xml:space="preserve">В случае проведения закупк</w:t>
      </w:r>
      <w:r>
        <w:rPr>
          <w:rFonts w:ascii="Liberation Serif" w:hAnsi="Liberation Serif" w:cs="Liberation Serif"/>
        </w:rPr>
        <w:t xml:space="preserve">и в закрытой форме, Организатор закупки одновременно (в один день) персонально каждому Участнику закупки направляет приглашение к участию в закупке.</w:t>
      </w:r>
      <w:bookmarkEnd w:id="32"/>
      <w:r>
        <w:rPr>
          <w:rFonts w:ascii="Liberation Serif" w:hAnsi="Liberation Serif" w:cs="Liberation Serif"/>
        </w:rPr>
        <w:t xml:space="preserve"> Круг Участников заранее определяется решением ЦЗК Общества.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Предоставление Закупочной документации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документация находится в открытом доступе в информационно-телекоммуникационной сети «Интернет» (пункт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3 Извещения), начиная с даты размещения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3" w:name="_Ref316300967"/>
      <w:r>
        <w:rPr>
          <w:rFonts w:ascii="Liberation Serif" w:hAnsi="Liberation Serif" w:cs="Liberation Serif"/>
        </w:rPr>
        <w:t xml:space="preserve">Закупочная документация предоставляется лицу через функционал электронной торговой площадки,</w:t>
      </w:r>
      <w:r>
        <w:rPr>
          <w:rFonts w:ascii="Liberation Serif" w:hAnsi="Liberation Serif" w:cs="Liberation Serif"/>
        </w:rPr>
        <w:t xml:space="preserve"> указанной </w:t>
      </w:r>
      <w:bookmarkEnd w:id="33"/>
      <w:r>
        <w:rPr>
          <w:rFonts w:ascii="Liberation Serif" w:hAnsi="Liberation Serif" w:cs="Liberation Serif"/>
        </w:rPr>
        <w:t xml:space="preserve">в пункте 3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самостоятельно отслеживает официально размещенные разъяснения и изменения Извещения, Закупочной документации, а также информацию о принятых в ходе проведения закупки решениях. Организатор закупки (Заказчик) не несе</w:t>
      </w:r>
      <w:r>
        <w:rPr>
          <w:rFonts w:ascii="Liberation Serif" w:hAnsi="Liberation Serif" w:cs="Liberation Serif"/>
        </w:rPr>
        <w:t xml:space="preserve">т ответственности за несвоевременное получение указанной информации.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Изучение Закупочной документации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Предполагается, что Участник закупки в полном объеме изучил настоящую Закупочную документацию.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Предоставление недостоверных сведений или подача заявки, н</w:t>
      </w:r>
      <w:r>
        <w:rPr>
          <w:rFonts w:ascii="Liberation Serif" w:hAnsi="Liberation Serif" w:cs="Liberation Serif"/>
        </w:rPr>
        <w:t xml:space="preserve">е отвечающей требованиям настоящей Закупочной документации, является риском Участника, подавшего такую заявку, который может привести к отклонению его заявки.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проведения закупки на выполнение работ/оказание услуг Участник имеет право посетить площ</w:t>
      </w:r>
      <w:r>
        <w:rPr>
          <w:rFonts w:ascii="Liberation Serif" w:hAnsi="Liberation Serif" w:cs="Liberation Serif"/>
        </w:rPr>
        <w:t xml:space="preserve">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</w:t>
      </w:r>
      <w:r>
        <w:rPr>
          <w:rFonts w:ascii="Liberation Serif" w:hAnsi="Liberation Serif" w:cs="Liberation Serif"/>
        </w:rPr>
        <w:t xml:space="preserve">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</w:t>
      </w:r>
      <w:r>
        <w:rPr>
          <w:rFonts w:ascii="Liberation Serif" w:hAnsi="Liberation Serif" w:cs="Liberation Serif"/>
        </w:rPr>
        <w:t xml:space="preserve">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организации посещения площадки производства работ Участник закупки несе</w:t>
      </w:r>
      <w:r>
        <w:rPr>
          <w:rFonts w:ascii="Liberation Serif" w:hAnsi="Liberation Serif" w:cs="Liberation Serif"/>
        </w:rPr>
        <w:t xml:space="preserve">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Считается, что </w:t>
      </w:r>
      <w:bookmarkStart w:id="34" w:name="_Hlk180735453"/>
      <w:r>
        <w:rPr>
          <w:rFonts w:ascii="Liberation Serif" w:hAnsi="Liberation Serif" w:cs="Liberation Serif"/>
        </w:rPr>
        <w:t xml:space="preserve">получена вся необходимая информация</w:t>
      </w:r>
      <w:bookmarkEnd w:id="34"/>
      <w:r>
        <w:rPr>
          <w:rFonts w:ascii="Liberation Serif" w:hAnsi="Liberation Serif" w:cs="Liberation Serif"/>
        </w:rPr>
        <w:t xml:space="preserve">, связанная с рисками, </w:t>
      </w:r>
      <w:r>
        <w:rPr>
          <w:rFonts w:ascii="Liberation Serif" w:hAnsi="Liberation Serif" w:cs="Liberation Serif"/>
        </w:rPr>
        <w:t xml:space="preserve">неп</w:t>
      </w:r>
      <w:r>
        <w:rPr>
          <w:rFonts w:ascii="Liberation Serif" w:hAnsi="Liberation Serif" w:cs="Liberation Serif"/>
        </w:rPr>
        <w:t xml:space="preserve">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93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Разъяснение положений Закупочной документации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5" w:name="_Ref316301251"/>
      <w:r>
        <w:rPr>
          <w:rFonts w:ascii="Liberation Serif" w:hAnsi="Liberation Serif" w:cs="Liberation Serif"/>
        </w:rPr>
        <w:t xml:space="preserve">При проведении закупки какие-либо переговоры Органи</w:t>
      </w:r>
      <w:r>
        <w:rPr>
          <w:rFonts w:ascii="Liberation Serif" w:hAnsi="Liberation Serif" w:cs="Liberation Serif"/>
        </w:rPr>
        <w:t xml:space="preserve">затора закупки (уполномоченных лиц Организатора закупки)/Заказчика или Закупочной комиссии по предмету закупки с Участником закупки не допускаются, кроме случаев обмена информацией, прямо предусмотренных законодательством Российской Федерации и Закупочной </w:t>
      </w:r>
      <w:r>
        <w:rPr>
          <w:rFonts w:ascii="Liberation Serif" w:hAnsi="Liberation Serif" w:cs="Liberation Serif"/>
        </w:rPr>
        <w:t xml:space="preserve">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6" w:name="_Ref180506147"/>
      <w:r/>
      <w:bookmarkEnd w:id="35"/>
      <w:r>
        <w:rPr>
          <w:rFonts w:ascii="Liberation Serif" w:hAnsi="Liberation Serif" w:cs="Liberation Serif"/>
        </w:rPr>
        <w:t xml:space="preserve">Участник закупки вправе направить Организатору закупки запрос, о разъяснении положений настоящей Закупочной документации. Запрос о разъяснении положений Закупочной документации формируется в электронной форме, и направляется Организатору зак</w:t>
      </w:r>
      <w:r>
        <w:rPr>
          <w:rFonts w:ascii="Liberation Serif" w:hAnsi="Liberation Serif" w:cs="Liberation Serif"/>
        </w:rPr>
        <w:t xml:space="preserve">упки через функционал электронной торговой площадки, в сроки, установленные в пункте 19 Извещения.</w:t>
      </w:r>
      <w:bookmarkEnd w:id="3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 течение 3 (трех) рабочих дней направляет разъяснение на запрос, сделанный в порядке, определенном настоящим пунктом. При этом такое раз</w:t>
      </w:r>
      <w:r>
        <w:rPr>
          <w:rFonts w:ascii="Liberation Serif" w:hAnsi="Liberation Serif" w:cs="Liberation Serif"/>
        </w:rPr>
        <w:t xml:space="preserve">ъяснение в течение 3 (трех) календарных дней размещается на сайте и электронной торговой площадке, указанные в пункте 3 Извещения с указанием предмета запроса, но без указания Участника закупки, от которого поступил запрос.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Разъяснение положений Закупочной</w:t>
      </w:r>
      <w:r>
        <w:rPr>
          <w:rFonts w:ascii="Liberation Serif" w:hAnsi="Liberation Serif" w:cs="Liberation Serif"/>
        </w:rPr>
        <w:t xml:space="preserve"> документации не должно изменять ее суть.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не отвечать на запросы о разъяснении положений Закупочной документации, поступившие позднее срока, установленного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_Ref180506147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3.4.2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не вправе ссылаться на устную информацию, полученную от Заказчика и/или Организатора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Внесение изменений в Закупочную документацию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по собств</w:t>
      </w:r>
      <w:r>
        <w:rPr>
          <w:rFonts w:ascii="Liberation Serif" w:hAnsi="Liberation Serif" w:cs="Liberation Serif"/>
        </w:rPr>
        <w:t xml:space="preserve">енной инициативе или в соответствии с запросом Участника закупки вправе принять решение о внесении изменений в Закупочную документацию в любое время до даты вскрытия конвертов с заявками на участие в закупке. Изменение предмета закупки не допускается.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hAnsi="Liberation Serif" w:cs="Liberation Serif"/>
        </w:rPr>
        <w:t xml:space="preserve">В т</w:t>
      </w:r>
      <w:r>
        <w:rPr>
          <w:rFonts w:ascii="Liberation Serif" w:hAnsi="Liberation Serif" w:cs="Liberation Serif"/>
        </w:rPr>
        <w:t xml:space="preserve">ечение 3 (трех) календарных дней со дня принятия решения о внесении изменений в Закупочную документацию такие изменения размещаются Организатором закупки на сайте и электронной торговой площадке, указанные в пункте 3 Извещения. При этом срок подачи заявок </w:t>
      </w:r>
      <w:r>
        <w:rPr>
          <w:rFonts w:ascii="Liberation Serif" w:hAnsi="Liberation Serif" w:cs="Liberation Serif"/>
        </w:rPr>
        <w:t xml:space="preserve">на участие в закупке должен быть продлен так, чтобы со дня размещения на сайте и электронной торговой площадке, указанные в пункте 3 Извещения внесенных изменений в Закупочную </w:t>
      </w:r>
      <w:r>
        <w:rPr>
          <w:rFonts w:ascii="Liberation Serif" w:hAnsi="Liberation Serif" w:cs="Liberation Serif"/>
          <w:color w:val="000000" w:themeColor="text1"/>
        </w:rPr>
        <w:t xml:space="preserve">документацию до даты окончания подачи заявок на участие в закупке такой срок сос</w:t>
      </w:r>
      <w:r>
        <w:rPr>
          <w:rFonts w:ascii="Liberation Serif" w:hAnsi="Liberation Serif" w:cs="Liberation Serif"/>
          <w:color w:val="000000" w:themeColor="text1"/>
        </w:rPr>
        <w:t xml:space="preserve">тавлял не менее чем:</w:t>
      </w:r>
      <w:r>
        <w:rPr>
          <w:rFonts w:ascii="Liberation Serif" w:hAnsi="Liberation Serif" w:cs="Liberation Serif"/>
          <w:color w:val="000000" w:themeColor="text1"/>
        </w:rPr>
      </w:r>
      <w:r>
        <w:rPr>
          <w:rFonts w:ascii="Liberation Serif" w:hAnsi="Liberation Serif" w:cs="Liberation Serif"/>
          <w:color w:val="000000" w:themeColor="text1"/>
        </w:rPr>
      </w:r>
    </w:p>
    <w:p>
      <w:pPr>
        <w:pStyle w:val="1352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 w:themeColor="text1"/>
        </w:rPr>
        <w:t xml:space="preserve">– п</w:t>
      </w:r>
      <w:r>
        <w:rPr>
          <w:rFonts w:ascii="Liberation Serif" w:hAnsi="Liberation Serif" w:cs="Liberation Serif"/>
          <w:bCs/>
          <w:color w:val="000000" w:themeColor="text1"/>
        </w:rPr>
        <w:t xml:space="preserve">оловину срока подачи заявок на участие в закупке, установленного для данного способа </w:t>
      </w:r>
      <w:r>
        <w:rPr>
          <w:rFonts w:ascii="Liberation Serif" w:hAnsi="Liberation Serif" w:cs="Liberation Serif"/>
          <w:bCs/>
        </w:rPr>
        <w:t xml:space="preserve">закупки,</w:t>
      </w:r>
      <w:r>
        <w:rPr>
          <w:rFonts w:ascii="Liberation Serif" w:hAnsi="Liberation Serif" w:cs="Liberation Serif"/>
        </w:rPr>
        <w:t xml:space="preserve"> в случае проведения закупки в соответствии с требованиями Федерального закона от </w:t>
      </w:r>
      <w:r>
        <w:rPr>
          <w:rStyle w:val="1295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18.07.2011 № 223-ФЗ «О закупках товаров, работ, услуг отдельными видами юридических лиц»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– 30 календарных дней в случае проведения закупки в форме конкурса в соответствии с требованиями Гражданского кодекса Российской Федерации;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– 5 календарных дней в слу</w:t>
      </w:r>
      <w:r>
        <w:rPr>
          <w:rFonts w:ascii="Liberation Serif" w:hAnsi="Liberation Serif" w:cs="Liberation Serif"/>
        </w:rPr>
        <w:t xml:space="preserve">чае проведения закупки в иных формах.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принять решение о продлении сроков подачи заявок на участие в закупке в любое время до окончания срока подачи заявок. В случае принятия решения о продлении срока окончания приема документов, </w:t>
      </w:r>
      <w:r>
        <w:rPr>
          <w:rFonts w:ascii="Liberation Serif" w:hAnsi="Liberation Serif" w:cs="Liberation Serif"/>
        </w:rPr>
        <w:t xml:space="preserve">не связанное с внесением изменений в Закупочную документацию, формируется Уведомление о продлении срока окончания приема документов, включая все последующие этапы, и размещается на обязательных Интернет-ресурсах в течение 3 (трех) календарных дней с </w:t>
      </w:r>
      <w:r>
        <w:rPr>
          <w:rFonts w:ascii="Liberation Serif" w:hAnsi="Liberation Serif" w:cs="Liberation Serif"/>
        </w:rPr>
        <w:t xml:space="preserve">момент</w:t>
      </w:r>
      <w:r>
        <w:rPr>
          <w:rFonts w:ascii="Liberation Serif" w:hAnsi="Liberation Serif" w:cs="Liberation Serif"/>
        </w:rPr>
        <w:t xml:space="preserve">а принятия решения.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Затраты на участие в закупке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</w:t>
      </w:r>
      <w:r>
        <w:rPr>
          <w:rFonts w:ascii="Liberation Serif" w:hAnsi="Liberation Serif" w:cs="Liberation Serif"/>
        </w:rPr>
        <w:t xml:space="preserve">обязательств по этим расходам независимо от итогов закупки, а также оснований их завершения.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не вправе требовать компенсацию упущенной выгоды, понесенной в ходе подготовки к закупке и проведения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Отмена 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Заказчик/Организат</w:t>
      </w:r>
      <w:r>
        <w:rPr>
          <w:rFonts w:ascii="Liberation Serif" w:hAnsi="Liberation Serif" w:cs="Liberation Serif"/>
        </w:rPr>
        <w:t xml:space="preserve">ор закупки, разместивший на сайте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и электронной торговой площадке</w:t>
      </w:r>
      <w:r>
        <w:rPr>
          <w:rFonts w:ascii="Liberation Serif" w:hAnsi="Liberation Serif" w:cs="Liberation Serif"/>
        </w:rPr>
        <w:t xml:space="preserve">, указанные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3 Извещения, Закупочную документацию, вправе отменить без объяснения причин проведение закупки в порядке и сроки, указанные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4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истечении срока отмен</w:t>
      </w:r>
      <w:r>
        <w:rPr>
          <w:rFonts w:ascii="Liberation Serif" w:hAnsi="Liberation Serif" w:cs="Liberation Serif"/>
        </w:rPr>
        <w:t xml:space="preserve">ы закупки, указанного в пункте 4 Извещения,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</w:t>
      </w:r>
      <w:r>
        <w:rPr>
          <w:rFonts w:ascii="Liberation Serif" w:hAnsi="Liberation Serif" w:cs="Liberation Serif"/>
        </w:rPr>
        <w:t xml:space="preserve">льством.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Решение об отмене закупки размещается на сайте, указанном в пункте 3 Извещения, в день принятия этого решения.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Обеспечение исполнения обязательств, связанных с подачей заявки на участие в закупке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Обеспечение исполнения обязательств Участника заку</w:t>
      </w:r>
      <w:r>
        <w:rPr>
          <w:rFonts w:ascii="Liberation Serif" w:hAnsi="Liberation Serif" w:cs="Liberation Serif"/>
        </w:rPr>
        <w:t xml:space="preserve">пки, связанные с подачей заявки на участие в закупке, предоставляется в соответствии с требованиями, указанными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13 Извещения. В случае непредоставления обеспечения обязательств Участника, связанных с подачей заявки, в соответствии с требованиями у</w:t>
      </w:r>
      <w:r>
        <w:rPr>
          <w:rFonts w:ascii="Liberation Serif" w:hAnsi="Liberation Serif" w:cs="Liberation Serif"/>
        </w:rPr>
        <w:t xml:space="preserve">становленными в Извещении экспертная оценка такой заявки не проводится, заявка отклоняется как не соответствующая требованиям Закупочной документации.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Организатором закупки могут быть использованы следующие способы обеспечения исполнения обязательств Учас</w:t>
      </w:r>
      <w:r>
        <w:rPr>
          <w:rFonts w:ascii="Liberation Serif" w:hAnsi="Liberation Serif" w:cs="Liberation Serif"/>
        </w:rPr>
        <w:t xml:space="preserve">тника закупки, связанные с подачей заявки на участие в закупке: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Обеспечительный платеж.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13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Банковская гарантия, составленная с учетом требований статей 368 – 378 Гражданского кодекса РФ и следующих условий:</w:t>
      </w:r>
      <w:bookmarkStart w:id="37" w:name="_Toc132091784"/>
      <w:r/>
      <w:bookmarkEnd w:id="3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8" w:name="_Ref180561610"/>
      <w:r>
        <w:rPr>
          <w:rFonts w:ascii="Liberation Serif" w:hAnsi="Liberation Serif" w:cs="Liberation Serif"/>
        </w:rPr>
        <w:t xml:space="preserve">Банковская гарантия должна быть безотзывной.</w:t>
      </w:r>
      <w:bookmarkStart w:id="39" w:name="_Toc132091785"/>
      <w:r/>
      <w:bookmarkEnd w:id="38"/>
      <w:r/>
      <w:bookmarkEnd w:id="3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0" w:name="_Ref56251621"/>
      <w:r>
        <w:rPr>
          <w:rFonts w:ascii="Liberation Serif" w:hAnsi="Liberation Serif" w:cs="Liberation Serif"/>
        </w:rPr>
        <w:t xml:space="preserve">Сумма банковской гарантии должна быть выражена в российских рублях.</w:t>
      </w:r>
      <w:bookmarkStart w:id="41" w:name="_Toc132091786"/>
      <w:r/>
      <w:bookmarkEnd w:id="40"/>
      <w:r/>
      <w:bookmarkEnd w:id="4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2" w:name="_Ref56251622"/>
      <w:r>
        <w:rPr>
          <w:rFonts w:ascii="Liberation Serif" w:hAnsi="Liberation Serif" w:cs="Liberation Serif"/>
        </w:rPr>
        <w:t xml:space="preserve">Банковская гарантия должна действовать в течение срока действия заявки на участие в закупке плюс 10 (Десять) календарных дней.</w:t>
      </w:r>
      <w:bookmarkStart w:id="43" w:name="_Toc132091787"/>
      <w:r/>
      <w:bookmarkEnd w:id="42"/>
      <w:r/>
      <w:bookmarkEnd w:id="4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4" w:name="_Ref56251624"/>
      <w:r>
        <w:rPr>
          <w:rFonts w:ascii="Liberation Serif" w:hAnsi="Liberation Serif" w:cs="Liberation Serif"/>
        </w:rPr>
        <w:t xml:space="preserve">Бенефициаром в банковской гарантии должен быть указан Организатор закупки, принципалом – Участник закупки, гарантом – банк, выдав</w:t>
      </w:r>
      <w:r>
        <w:rPr>
          <w:rFonts w:ascii="Liberation Serif" w:hAnsi="Liberation Serif" w:cs="Liberation Serif"/>
        </w:rPr>
        <w:t xml:space="preserve">ший банковскую гарантию.</w:t>
      </w:r>
      <w:bookmarkStart w:id="45" w:name="_Toc132091788"/>
      <w:r/>
      <w:bookmarkEnd w:id="44"/>
      <w:r/>
      <w:bookmarkEnd w:id="4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6" w:name="_Ref56237017"/>
      <w:r>
        <w:rPr>
          <w:rFonts w:ascii="Liberation Serif" w:hAnsi="Liberation Serif" w:cs="Liberation Serif"/>
        </w:rPr>
        <w:t xml:space="preserve">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случаях:</w:t>
      </w:r>
      <w:bookmarkStart w:id="47" w:name="_Toc132091789"/>
      <w:r/>
      <w:bookmarkEnd w:id="46"/>
      <w:r/>
      <w:bookmarkEnd w:id="4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изменение или отзыв заявки на участие в закупке в течение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срока ее действия после истечения срока окончания приема заявок на участие в закупке (не применяется в случае распространения на Общество действия Федерального закона от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18.07.2011 № 223-ФЗ «О закупках товаров, работ, услуг отдельными видами юридических ли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ц»);</w:t>
      </w:r>
      <w:bookmarkStart w:id="48" w:name="_Toc132091790"/>
      <w:r/>
      <w:bookmarkEnd w:id="48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предоставление заведомо ложных сведений или намеренное искажение информации или документов, приведенных в составе заявки на участие в закупке (не применяется в случае распространения на Общество действия Федерального закона от 18.07.2011 № 223-ФЗ «О з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акупках товаров, работ, услуг отдельными видами юридических лиц»);</w:t>
      </w:r>
      <w:bookmarkStart w:id="49" w:name="_Toc132091791"/>
      <w:r/>
      <w:bookmarkEnd w:id="49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непредоставление справки о цепочке собственников по форме, установленной настоящей Закупочной документацией, и в соответствии с Гарантийным письмом (не применяется в случае распространения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на Общество действия Федерального закона от 18.07.2011 № 223-ФЗ «О закупках товаров, работ, услуг отдельными видами юридических лиц»);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отказ Победителя закупки подписать Протокол о результатах закупки в случае если подписание данного Протокола предусмотрен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о в пункте 28 Извещения (не применяется в случае распространения на Общество действия Федерального закона от 18.07.2011 № 223-ФЗ «О закупках товаров, работ, услуг отдельными видами юридических лиц»);</w:t>
      </w:r>
      <w:bookmarkStart w:id="50" w:name="_Toc132091792"/>
      <w:r/>
      <w:bookmarkEnd w:id="50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непредоставление или предоставление с нарушением условий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, установленных договором, до заключения договора Заказчику обеспечения исполнения договора;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уклонение или отказ Победителя заключить договор в установленном настоящей Закупочной документацией порядке.</w:t>
      </w:r>
      <w:bookmarkStart w:id="51" w:name="_Toc132091793"/>
      <w:r/>
      <w:bookmarkEnd w:id="51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2" w:name="_Ref180561643"/>
      <w:r>
        <w:rPr>
          <w:rFonts w:ascii="Liberation Serif" w:hAnsi="Liberation Serif" w:cs="Liberation Serif"/>
        </w:rPr>
        <w:t xml:space="preserve">В банковской гарантии должно быть предусмотрено, что д</w:t>
      </w:r>
      <w:r>
        <w:rPr>
          <w:rFonts w:ascii="Liberation Serif" w:hAnsi="Liberation Serif" w:cs="Liberation Serif"/>
        </w:rPr>
        <w:t xml:space="preserve">ля истребования суммы обеспечения Организатор закупки направляет гаранту только письменное требование и оригинал банковской гарантии, а также перечень документов, подлежащих представлению бенефициаром гаранту одновременно с требованием об уплате денежной с</w:t>
      </w:r>
      <w:r>
        <w:rPr>
          <w:rFonts w:ascii="Liberation Serif" w:hAnsi="Liberation Serif" w:cs="Liberation Serif"/>
        </w:rPr>
        <w:t xml:space="preserve">уммы по банковской гарантии</w:t>
      </w:r>
      <w:bookmarkStart w:id="53" w:name="_Hlk105495291"/>
      <w:r>
        <w:rPr>
          <w:rFonts w:ascii="Liberation Serif" w:hAnsi="Liberation Serif" w:cs="Liberation Serif"/>
        </w:rPr>
        <w:t xml:space="preserve">, в случае установления такого перечня Правительством Российской Федерации</w:t>
      </w:r>
      <w:bookmarkEnd w:id="53"/>
      <w:r>
        <w:rPr>
          <w:rFonts w:ascii="Liberation Serif" w:hAnsi="Liberation Serif" w:cs="Liberation Serif"/>
        </w:rPr>
        <w:t xml:space="preserve">.</w:t>
      </w:r>
      <w:bookmarkStart w:id="54" w:name="_Toc132091794"/>
      <w:r/>
      <w:bookmarkEnd w:id="52"/>
      <w:r/>
      <w:bookmarkEnd w:id="5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Платеж по банковской гарантии должен быть осуществлен в течение 5 рабочих дней со дня, следующего за днем получения гарантом требования бенефициара, соот</w:t>
      </w:r>
      <w:r>
        <w:rPr>
          <w:rFonts w:ascii="Liberation Serif" w:hAnsi="Liberation Serif" w:cs="Liberation Serif"/>
        </w:rPr>
        <w:t xml:space="preserve">ветствующего условиям такой банковской гарантии, при отсутствии предусмотренных Гражданским </w:t>
      </w:r>
      <w:hyperlink r:id="rId27" w:tooltip="consultantplus://offline/ref=07285C07A3EE056BBF6234ED5814F30A00DA2400263120E80A8E8EB6CAF2097056E34E06CB01DBBB7194FC5622H8NEM" w:history="1">
        <w:r>
          <w:rPr>
            <w:rFonts w:ascii="Liberation Serif" w:hAnsi="Liberation Serif" w:cs="Liberation Serif"/>
          </w:rPr>
          <w:t xml:space="preserve">кодексом</w:t>
        </w:r>
      </w:hyperlink>
      <w:r>
        <w:rPr>
          <w:rFonts w:ascii="Liberation Serif" w:hAnsi="Liberation Serif" w:cs="Liberation Serif"/>
        </w:rPr>
        <w:t xml:space="preserve"> Российской Федерации оснований для отказа в удовлетворении этого требования.</w:t>
      </w:r>
      <w:bookmarkStart w:id="55" w:name="_Toc132091795"/>
      <w:r/>
      <w:bookmarkEnd w:id="5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банковской гарантии должно быть предусмотрено, что гарант в с</w:t>
      </w:r>
      <w:r>
        <w:rPr>
          <w:rFonts w:ascii="Liberation Serif" w:hAnsi="Liberation Serif" w:cs="Liberation Serif"/>
        </w:rPr>
        <w:t xml:space="preserve">лучае просрочки исполнения обязательств по банковской гарантии,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действия, обязан за каждый день просрочки уплат</w:t>
      </w:r>
      <w:r>
        <w:rPr>
          <w:rFonts w:ascii="Liberation Serif" w:hAnsi="Liberation Serif" w:cs="Liberation Serif"/>
        </w:rPr>
        <w:t xml:space="preserve">ить бенефициару неустойку (пени) в размере 0,1 процента денежной суммы, подлежащей уплате по такой банковской гарантии.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банковской гарантии не должно быть условий или требований, противоречащих вышеизложенному или делающих вышеизложенное неисполнимым.</w:t>
      </w:r>
      <w:bookmarkStart w:id="56" w:name="_Toc132091796"/>
      <w:r/>
      <w:bookmarkEnd w:id="5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7" w:name="_Ref56251749"/>
      <w:r>
        <w:rPr>
          <w:rFonts w:ascii="Liberation Serif" w:hAnsi="Liberation Serif" w:cs="Liberation Serif"/>
        </w:rPr>
        <w:t xml:space="preserve">Банковская гарантия должна быть выдана банком, о котором достоверно известно, что он не является убыточным, банкротом, не находится под внешним управлением или его лицензия не приостановлена полностью или частично.</w:t>
      </w:r>
      <w:bookmarkStart w:id="58" w:name="_Toc132091798"/>
      <w:r/>
      <w:bookmarkEnd w:id="57"/>
      <w:r/>
      <w:bookmarkEnd w:id="5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Обеспечение исполнения обязательств Участ</w:t>
      </w:r>
      <w:r>
        <w:rPr>
          <w:rFonts w:ascii="Liberation Serif" w:hAnsi="Liberation Serif" w:cs="Liberation Serif"/>
        </w:rPr>
        <w:t xml:space="preserve">ника закупки, связанное с подачей заявки на участие в закупке, возвращается Победителю закупки: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обеспечительный платеж - в течение 7 (семи) рабочих дней с момента получения письменного запроса о возврате обеспечительного платежа с указанием реквизитов дого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вора, заключенного по результатам закупки и реквизитов платежного поручения по внесению обеспечительного платежа. Указанный запрос должен быть составлен на официальном бланке организации – Победителя закупки и подписан уполномоченным на то лицом.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банковска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я гарантия – в течение 7 (семи) </w:t>
      </w:r>
      <w:r>
        <w:rPr>
          <w:rFonts w:ascii="Liberation Serif" w:hAnsi="Liberation Serif" w:cs="Liberation Serif"/>
        </w:rPr>
        <w:t xml:space="preserve">календарных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дней с момента подписания им договора.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49"/>
        <w:ind w:left="0" w:firstLine="709"/>
        <w:spacing w:line="240" w:lineRule="auto"/>
        <w:tabs>
          <w:tab w:val="clear" w:pos="1134" w:leader="none"/>
        </w:tabs>
        <w:rPr>
          <w:rFonts w:ascii="Liberation Serif" w:hAnsi="Liberation Serif" w:cs="Liberation Serif"/>
          <w:i/>
          <w:iCs/>
          <w:sz w:val="24"/>
          <w:szCs w:val="24"/>
        </w:rPr>
      </w:pPr>
      <w:r>
        <w:rPr>
          <w:rFonts w:ascii="Liberation Serif" w:hAnsi="Liberation Serif" w:cs="Liberation Serif"/>
          <w:i/>
          <w:iCs/>
          <w:sz w:val="24"/>
          <w:szCs w:val="24"/>
        </w:rPr>
        <w:t xml:space="preserve">Обеспечение исполнения обязательств Участника закупки, связанное с подачей заявки на участие в закупке, возвращается Участнику, занявшему второе место,</w:t>
      </w:r>
      <w:r>
        <w:rPr>
          <w:rFonts w:ascii="Liberation Serif" w:hAnsi="Liberation Serif" w:cs="Liberation Serif"/>
          <w:i/>
          <w:iCs/>
          <w:sz w:val="24"/>
          <w:szCs w:val="24"/>
        </w:rPr>
        <w:t xml:space="preserve"> в течение 7 (семи) рабочих дней с момента заключения договора с Победителем закупки. Остальным Участникам закупки обеспечение исполнения обязательств Участника закупки, связанное с подачей заявки на участие в закупке, возвращается в течение 7 (семи) рабоч</w:t>
      </w:r>
      <w:r>
        <w:rPr>
          <w:rFonts w:ascii="Liberation Serif" w:hAnsi="Liberation Serif" w:cs="Liberation Serif"/>
          <w:i/>
          <w:iCs/>
          <w:sz w:val="24"/>
          <w:szCs w:val="24"/>
        </w:rPr>
        <w:t xml:space="preserve">их дней после подписания итогового протокола.</w:t>
      </w:r>
      <w:r>
        <w:rPr>
          <w:rFonts w:ascii="Liberation Serif" w:hAnsi="Liberation Serif" w:cs="Liberation Serif"/>
          <w:i/>
          <w:iCs/>
          <w:sz w:val="24"/>
          <w:szCs w:val="24"/>
        </w:rPr>
      </w:r>
      <w:r>
        <w:rPr>
          <w:rFonts w:ascii="Liberation Serif" w:hAnsi="Liberation Serif" w:cs="Liberation Serif"/>
          <w:i/>
          <w:iCs/>
          <w:sz w:val="24"/>
          <w:szCs w:val="24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9" w:name="_Toc132091799"/>
      <w:r/>
      <w:bookmarkEnd w:id="59"/>
      <w:r>
        <w:rPr>
          <w:rFonts w:ascii="Liberation Serif" w:hAnsi="Liberation Serif" w:cs="Liberation Serif"/>
        </w:rPr>
        <w:t xml:space="preserve">Непредставление обеспечения обязательств Участника закупки является основанием для отклонения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60" w:name="_Ref316304084"/>
      <w:r>
        <w:rPr>
          <w:rFonts w:ascii="Liberation Serif" w:hAnsi="Liberation Serif" w:cs="Liberation Serif"/>
          <w:b/>
        </w:rPr>
        <w:t xml:space="preserve">Подача и прием заявок на участие в </w:t>
      </w:r>
      <w:bookmarkEnd w:id="60"/>
      <w:r>
        <w:rPr>
          <w:rFonts w:ascii="Liberation Serif" w:hAnsi="Liberation Serif" w:cs="Liberation Serif"/>
          <w:b/>
        </w:rPr>
        <w:t xml:space="preserve">закупке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Подача заявок на участие в закупке осуществ</w:t>
      </w:r>
      <w:r>
        <w:rPr>
          <w:rFonts w:ascii="Liberation Serif" w:hAnsi="Liberation Serif" w:cs="Liberation Serif"/>
        </w:rPr>
        <w:t xml:space="preserve">ляется в соответствии с Инструкциями и регламентом работы электронной торговой площадки.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Датой начала срока подачи заявок на участие в закупке является день, следующий за днем размещения на сайте и электронной торговой площадке, указанные в пункте 3 Извеще</w:t>
      </w:r>
      <w:r>
        <w:rPr>
          <w:rFonts w:ascii="Liberation Serif" w:hAnsi="Liberation Serif" w:cs="Liberation Serif"/>
        </w:rPr>
        <w:t xml:space="preserve">ния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Заявки на участие в закупке должны быть поданы до истечения срока, установленного в пункте 21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должна быть подписана с применением электронной подписи.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Изменение заявок на участи</w:t>
      </w:r>
      <w:r>
        <w:rPr>
          <w:rFonts w:ascii="Liberation Serif" w:hAnsi="Liberation Serif" w:cs="Liberation Serif"/>
          <w:b/>
        </w:rPr>
        <w:t xml:space="preserve">е в закупке или их отзыв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закупки, подавший заявку на участие в закупке, вправе изменить или отозвать свою заявку на участие в закупке, в любое время после ее подачи, но не позднее момента вскрытия электронных конвертов с заявками на участие в заку</w:t>
      </w:r>
      <w:r>
        <w:rPr>
          <w:rFonts w:ascii="Liberation Serif" w:hAnsi="Liberation Serif" w:cs="Liberation Serif"/>
        </w:rPr>
        <w:t xml:space="preserve">пке, в соответствии с Инструкциями и регламентом работы электронной торговой площадки.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Проведение уторговывания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пункте 22 Извещения предусмотрена возможность проведения уторговывания, с момента окончания срока подачи заявок на участие в закупке и д</w:t>
      </w:r>
      <w:r>
        <w:rPr>
          <w:rFonts w:ascii="Liberation Serif" w:hAnsi="Liberation Serif" w:cs="Liberation Serif"/>
        </w:rPr>
        <w:t xml:space="preserve">о момента вскрытия конвертов Участникам закупки предоставляется возможность добровольно повысить предпочтительность их заявок на участие в закупке, путем снижения первоначально указанной в заявке на участие в закупке цены.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окончания срока подачи пре</w:t>
      </w:r>
      <w:r>
        <w:rPr>
          <w:rFonts w:ascii="Liberation Serif" w:hAnsi="Liberation Serif" w:cs="Liberation Serif"/>
        </w:rPr>
        <w:t xml:space="preserve">дложений, наступает этап ожидания уторговывания (не более 1 часа), когда Участники, могут ознакомиться с ценами поданных предложений и подготовиться к торговой сессии.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Уторговывание проводится в форме торговой сессии.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Время жизни торговой сессии не более 3</w:t>
      </w:r>
      <w:r>
        <w:rPr>
          <w:rFonts w:ascii="Liberation Serif" w:hAnsi="Liberation Serif" w:cs="Liberation Serif"/>
        </w:rPr>
        <w:t xml:space="preserve">-х часов, после начала торговой сессии срок ожидания предложений составляет 10 минут.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подают свои предложения со снижением цены не менее чем на 0,5% от НМЦ.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завершения торговой сессии цена предложений Участников фиксируется ценой поданной </w:t>
      </w:r>
      <w:r>
        <w:rPr>
          <w:rFonts w:ascii="Liberation Serif" w:hAnsi="Liberation Serif" w:cs="Liberation Serif"/>
        </w:rPr>
        <w:t xml:space="preserve">на этапе уторговывания.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процедуре уторговывания могут участвовать все Участники закупки, а также их альтернативные предложения, при наличии таковых.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не участвовать в уторговывании, тогда его предложение, остается действующим с ран</w:t>
      </w:r>
      <w:r>
        <w:rPr>
          <w:rFonts w:ascii="Liberation Serif" w:hAnsi="Liberation Serif" w:cs="Liberation Serif"/>
        </w:rPr>
        <w:t xml:space="preserve">ее объявленной ценой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Предложения Участника закупки по увеличению цены заявки на участие в закупке не рассматриваются, такой Участник считается не участвовавшим в процедуре уторговывания, его заявка на участие в закупке, остаетс</w:t>
      </w:r>
      <w:r>
        <w:rPr>
          <w:rFonts w:ascii="Liberation Serif" w:hAnsi="Liberation Serif" w:cs="Liberation Serif"/>
        </w:rPr>
        <w:t xml:space="preserve">я действующей с ранее объявленной </w:t>
      </w:r>
      <w:r>
        <w:rPr>
          <w:rFonts w:ascii="Liberation Serif" w:hAnsi="Liberation Serif" w:cs="Liberation Serif"/>
        </w:rPr>
        <w:t xml:space="preserve">ценой.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закупки, участвовавшие в уторговывании</w:t>
      </w:r>
      <w:r>
        <w:rPr>
          <w:rFonts w:ascii="Liberation Serif" w:hAnsi="Liberation Serif" w:cs="Liberation Serif"/>
        </w:rPr>
        <w:t xml:space="preserve"> и снизившие свою цену, в течение 1 рабочего дня (время устанавливается на ЭТП), обязаны представить откорректированные с учетом новой цены, полученной после уторговывания, документы, определяющие их коммерческое предложение в составе заявки на участие в з</w:t>
      </w:r>
      <w:r>
        <w:rPr>
          <w:rFonts w:ascii="Liberation Serif" w:hAnsi="Liberation Serif" w:cs="Liberation Serif"/>
        </w:rPr>
        <w:t xml:space="preserve">акупке (в том числе письмо о подаче оферты, сметы на измененную в результате уторговывания цену в случае, если требование по предоставлению смет в составе заявки было указано в Закупочной документации, Спецификацию (Коммерческое предложение на поставку тов</w:t>
      </w:r>
      <w:r>
        <w:rPr>
          <w:rFonts w:ascii="Liberation Serif" w:hAnsi="Liberation Serif" w:cs="Liberation Serif"/>
        </w:rPr>
        <w:t xml:space="preserve">аров для МТР, Сводную таблицу стоимости работ, услуг (для работ/услуг)). Изменение цены в сторону снижения не должно повлечь за собой изменение иных условий заявки. В случае изменения иных условий заявки, не относящихся к коммерческому предложению Участник</w:t>
      </w:r>
      <w:r>
        <w:rPr>
          <w:rFonts w:ascii="Liberation Serif" w:hAnsi="Liberation Serif" w:cs="Liberation Serif"/>
        </w:rPr>
        <w:t xml:space="preserve">а, такие документы Закупочной комиссией не рассматриваются, а условия не принимаются во внимание. В случае несоответствия сведений, указанных Участником закупки при заполнении соответствующих форм в интерфейсе электронной торговой площадки, документам, отк</w:t>
      </w:r>
      <w:r>
        <w:rPr>
          <w:rFonts w:ascii="Liberation Serif" w:hAnsi="Liberation Serif" w:cs="Liberation Serif"/>
        </w:rPr>
        <w:t xml:space="preserve">орректированным с учетом новой цены, непредоставления откорректированных с учетом новой цены, полученной после уторговывания, либо не предоставление документов (в том числе письма о подаче оферты, смет на измененную в результате уторговывания цену в случае</w:t>
      </w:r>
      <w:r>
        <w:rPr>
          <w:rFonts w:ascii="Liberation Serif" w:hAnsi="Liberation Serif" w:cs="Liberation Serif"/>
        </w:rPr>
        <w:t xml:space="preserve">, если требование по предоставлению смет в составе заявки было указано в Закупочной документации, Спецификацию (Коммерческое предложение на поставку товаров для МТР, Сводную таблицу стоимости работ, услуг (для работ/услуг)), заявка такого Участника отклоня</w:t>
      </w:r>
      <w:r>
        <w:rPr>
          <w:rFonts w:ascii="Liberation Serif" w:hAnsi="Liberation Serif" w:cs="Liberation Serif"/>
        </w:rPr>
        <w:t xml:space="preserve">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заключения рамочного договора (или на сумму начальной цены закупки) (сумма едини</w:t>
      </w:r>
      <w:r>
        <w:rPr>
          <w:rFonts w:ascii="Liberation Serif" w:hAnsi="Liberation Serif" w:cs="Liberation Serif"/>
        </w:rPr>
        <w:t xml:space="preserve">чных расценок) и указания в системе ЭТП начальной (максимальной) цены закупки, Участник закупки в предложении на уторговывание, подаваемом в системе ЭТП указывает начальную (максимальную) цену закупки, снижение цены на уторговывании осуществляется только в</w:t>
      </w:r>
      <w:r>
        <w:rPr>
          <w:rFonts w:ascii="Liberation Serif" w:hAnsi="Liberation Serif" w:cs="Liberation Serif"/>
        </w:rPr>
        <w:t xml:space="preserve"> документах, определяющих их коммерческое предложение в составе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заключения рамочного договора (или на сумму начальной цены закупки) (сумма единичных расценок) и указания в системе ЭТП суммы единичных расценок, Участник</w:t>
      </w:r>
      <w:r>
        <w:rPr>
          <w:rFonts w:ascii="Liberation Serif" w:hAnsi="Liberation Serif" w:cs="Liberation Serif"/>
        </w:rPr>
        <w:t xml:space="preserve"> закупки в предложении на уторговывание, подаваемом в системе ЭТП указывает сниженное предложение о сумме единичных расценок.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61" w:name="_Ref55280448"/>
      <w:r/>
      <w:bookmarkStart w:id="62" w:name="_Toc55285352"/>
      <w:r/>
      <w:bookmarkStart w:id="63" w:name="_Toc55305384"/>
      <w:r/>
      <w:bookmarkStart w:id="64" w:name="_Toc57314655"/>
      <w:r/>
      <w:bookmarkStart w:id="65" w:name="_Toc69728969"/>
      <w:r/>
      <w:bookmarkStart w:id="66" w:name="_Toc309202892"/>
      <w:r>
        <w:rPr>
          <w:rFonts w:ascii="Liberation Serif" w:hAnsi="Liberation Serif" w:cs="Liberation Serif"/>
          <w:b/>
        </w:rPr>
        <w:t xml:space="preserve">Вскрытие поступивших конвертов</w:t>
      </w:r>
      <w:bookmarkEnd w:id="61"/>
      <w:r/>
      <w:bookmarkEnd w:id="62"/>
      <w:r/>
      <w:bookmarkEnd w:id="63"/>
      <w:r/>
      <w:bookmarkEnd w:id="64"/>
      <w:r/>
      <w:bookmarkEnd w:id="65"/>
      <w:r/>
      <w:bookmarkEnd w:id="6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67" w:name="_Ref56221780"/>
      <w:r>
        <w:rPr>
          <w:rFonts w:ascii="Liberation Serif" w:hAnsi="Liberation Serif" w:cs="Liberation Serif"/>
        </w:rPr>
        <w:t xml:space="preserve">Процедура вскрытия электронных конвертов с заявками на участие в закупке будет проведена в порядке</w:t>
      </w:r>
      <w:r>
        <w:rPr>
          <w:rFonts w:ascii="Liberation Serif" w:hAnsi="Liberation Serif" w:cs="Liberation Serif"/>
        </w:rPr>
        <w:t xml:space="preserve">, предусмотренном Инструкциями и регламентом работы электронной торговой площадки.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проводит процедуру вскрытия поступивших конвертов, начиная со времени, указанного в пункте 23 Извещения</w:t>
      </w:r>
      <w:bookmarkStart w:id="68" w:name="_Ref56222030"/>
      <w:r/>
      <w:bookmarkEnd w:id="67"/>
      <w:r>
        <w:rPr>
          <w:rFonts w:ascii="Liberation Serif" w:hAnsi="Liberation Serif" w:cs="Liberation Serif"/>
        </w:rPr>
        <w:t xml:space="preserve">.</w:t>
      </w:r>
      <w:bookmarkEnd w:id="6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в установленный настоящей Закупочн</w:t>
      </w:r>
      <w:r>
        <w:rPr>
          <w:rFonts w:ascii="Liberation Serif" w:hAnsi="Liberation Serif" w:cs="Liberation Serif"/>
        </w:rPr>
        <w:t xml:space="preserve">ой документацией срок не поступило ни одного конверта с заявкой на участие в закупке, этот факт фиксируется в протоколе заседания Закупочной комиссии и закупка признается несостоявшейся.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в установленный настоящей Закупочной документацией срок</w:t>
      </w:r>
      <w:r>
        <w:rPr>
          <w:rFonts w:ascii="Liberation Serif" w:hAnsi="Liberation Serif" w:cs="Liberation Serif"/>
        </w:rPr>
        <w:t xml:space="preserve"> поступил только один конверт с заявкой на участие в закупке (кроме случаев проведения закупки в форме конкурса), закупочная процедура признается состоявшейся.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при проведении закупки в форме конкурса, в установленный настоящей Закупочной доку</w:t>
      </w:r>
      <w:r>
        <w:rPr>
          <w:rFonts w:ascii="Liberation Serif" w:hAnsi="Liberation Serif" w:cs="Liberation Serif"/>
        </w:rPr>
        <w:t xml:space="preserve">ментацией срок поступил только один конверт с заявкой на участие в закупке, закупочная процедура признается несостоявшейся, при этом Организатором закупки осуществляется рассмотрение единственной поступившей заявки на предмет соответствия требованиям насто</w:t>
      </w:r>
      <w:r>
        <w:rPr>
          <w:rFonts w:ascii="Liberation Serif" w:hAnsi="Liberation Serif" w:cs="Liberation Serif"/>
        </w:rPr>
        <w:t xml:space="preserve">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ходу процедуры вскрытия Закупочная комиссия ведет Протокол по вскрытию конвертов с заявками на участие в закупке, в котором отражается вся информация, оглашенная Закупочной комиссией.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Опоздавшие заявки на участие в закупке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окончания срока подачи заявок на участие в закупке у Участников отсутствует возможность подать заявку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Рассмотрение и оценка заявок на участие в закупке, проведение переговоров, проведение переторжки, выбор победителя 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Общие положения</w:t>
      </w:r>
      <w:r>
        <w:rPr>
          <w:rFonts w:ascii="Liberation Serif" w:hAnsi="Liberation Serif" w:cs="Liberation Serif"/>
          <w:u w:val="single"/>
        </w:rPr>
      </w:r>
      <w:r>
        <w:rPr>
          <w:rFonts w:ascii="Liberation Serif" w:hAnsi="Liberation Serif" w:cs="Liberation Serif"/>
          <w:u w:val="single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(экспертов и специалистов), не связанных с Участниками закупки, но в любом случае </w:t>
      </w:r>
      <w:r>
        <w:rPr>
          <w:rFonts w:ascii="Liberation Serif" w:hAnsi="Liberation Serif" w:cs="Liberation Serif"/>
        </w:rPr>
        <w:t xml:space="preserve">любые решения в ходе закупки принимаются Закупочной комиссией.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</w:t>
      </w:r>
      <w:r>
        <w:rPr>
          <w:rFonts w:ascii="Liberation Serif" w:hAnsi="Liberation Serif" w:cs="Liberation Serif"/>
        </w:rPr>
        <w:t xml:space="preserve">экспертизу заявок на участие в закупке. Любые попытки Участников закупки повлиять на Закупочную комиссию при экспертизе заявок на участие в закупке или на присуждение договора, а также оказать давление на любое лицо, привлеченное Организатором закупки для </w:t>
      </w:r>
      <w:r>
        <w:rPr>
          <w:rFonts w:ascii="Liberation Serif" w:hAnsi="Liberation Serif" w:cs="Liberation Serif"/>
        </w:rPr>
        <w:t xml:space="preserve">работы в закупке, в случае если данные факты подтверждены документально, служат основанием для отклонения заявок на участие в закупке таких Участников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ходе рассмотрения заявок на участие в закупке Организатор закупки имеет право запрашивать у со</w:t>
      </w:r>
      <w:r>
        <w:rPr>
          <w:rFonts w:ascii="Liberation Serif" w:hAnsi="Liberation Serif" w:cs="Liberation Serif"/>
        </w:rPr>
        <w:t xml:space="preserve">ответствующих органов государственной власти, а также юридических и физических лиц, указанных в заявке на участие в закупке и приложениях к ней, </w:t>
      </w:r>
      <w:bookmarkStart w:id="69" w:name="_Hlk180735927"/>
      <w:r>
        <w:rPr>
          <w:rFonts w:ascii="Liberation Serif" w:hAnsi="Liberation Serif" w:cs="Liberation Serif"/>
        </w:rPr>
        <w:t xml:space="preserve">получать из любых официальных источников</w:t>
      </w:r>
      <w:bookmarkEnd w:id="69"/>
      <w:r>
        <w:rPr>
          <w:rFonts w:ascii="Liberation Serif" w:hAnsi="Liberation Serif" w:cs="Liberation Serif"/>
        </w:rPr>
        <w:t xml:space="preserve">, использование которых не противоречит действующему законодательству Р</w:t>
      </w:r>
      <w:r>
        <w:rPr>
          <w:rFonts w:ascii="Liberation Serif" w:hAnsi="Liberation Serif" w:cs="Liberation Serif"/>
        </w:rPr>
        <w:t xml:space="preserve">оссийской Федерации, информацию о соответствии и достоверности указанных в заявке на участие в закупке сведений, на основании которой Закупочная комиссия принимает решение о дальнейшем допуске Участника закупки или отстранении Участника закупки от участия </w:t>
      </w:r>
      <w:r>
        <w:rPr>
          <w:rFonts w:ascii="Liberation Serif" w:hAnsi="Liberation Serif" w:cs="Liberation Serif"/>
        </w:rPr>
        <w:t xml:space="preserve">в закупке.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наличии сомнений в достоверности копии документа Организатор закупки вправе запросить для обозрения оригинал документа, предоставленного в копии. В случае, если Участник закупки в установленный в запросе срок не предоставил оригинал докумен</w:t>
      </w:r>
      <w:r>
        <w:rPr>
          <w:rFonts w:ascii="Liberation Serif" w:hAnsi="Liberation Serif" w:cs="Liberation Serif"/>
        </w:rPr>
        <w:t xml:space="preserve">та, копия документа не рассматривается и документ считается не предоставленным.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70" w:name="_Ref180508277"/>
      <w:r>
        <w:rPr>
          <w:rFonts w:ascii="Liberation Serif" w:hAnsi="Liberation Serif" w:cs="Liberation Serif"/>
        </w:rPr>
        <w:t xml:space="preserve">При проверке соответствия заявок на участие в закупке Закупочная комиссия вправе запросить у Участников закупки любые недостающие, нечитаемые или оформленные с ошибками докумен</w:t>
      </w:r>
      <w:r>
        <w:rPr>
          <w:rFonts w:ascii="Liberation Serif" w:hAnsi="Liberation Serif" w:cs="Liberation Serif"/>
        </w:rPr>
        <w:t xml:space="preserve">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</w:t>
      </w:r>
      <w:r>
        <w:rPr>
          <w:rFonts w:ascii="Liberation Serif" w:hAnsi="Liberation Serif" w:cs="Liberation Serif"/>
        </w:rPr>
        <w:t xml:space="preserve">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закупки. Документы, полученные от оператора электронной торговой площадки, в ответ на запрос Закупочной комиссии,</w:t>
      </w:r>
      <w:r>
        <w:rPr>
          <w:rFonts w:ascii="Liberation Serif" w:hAnsi="Liberation Serif" w:cs="Liberation Serif"/>
        </w:rPr>
        <w:t xml:space="preserve"> включаются в состав заявки Участника и рассматриваются, в порядке, предусмотренном настоящей Закупочной документацией.</w:t>
      </w:r>
      <w:bookmarkEnd w:id="7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Отборочная стадия</w:t>
      </w:r>
      <w:r>
        <w:rPr>
          <w:rFonts w:ascii="Liberation Serif" w:hAnsi="Liberation Serif" w:cs="Liberation Serif"/>
          <w:u w:val="single"/>
        </w:rPr>
      </w:r>
      <w:r>
        <w:rPr>
          <w:rFonts w:ascii="Liberation Serif" w:hAnsi="Liberation Serif" w:cs="Liberation Serif"/>
          <w:u w:val="single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комиссия осуществляет рассмотрение заявок на участие в закупке и Участников закупки на предмет их соответс</w:t>
      </w:r>
      <w:r>
        <w:rPr>
          <w:rFonts w:ascii="Liberation Serif" w:hAnsi="Liberation Serif" w:cs="Liberation Serif"/>
        </w:rPr>
        <w:t xml:space="preserve">твия требованиям, установленным законодательством Российской Федерации, и настоящей Закупочной документацией, и </w:t>
      </w:r>
      <w:r>
        <w:rPr>
          <w:rFonts w:ascii="Liberation Serif" w:hAnsi="Liberation Serif" w:cs="Liberation Serif"/>
        </w:rPr>
        <w:t xml:space="preserve">определяет перечень Участников процедуры закупки, допускаемых к дальнейшему участию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рамках отборочной стадии Закупочная комиссия пр</w:t>
      </w:r>
      <w:r>
        <w:rPr>
          <w:rFonts w:ascii="Liberation Serif" w:hAnsi="Liberation Serif" w:cs="Liberation Serif"/>
        </w:rPr>
        <w:t xml:space="preserve">оверяет: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соответствие заявок на участие в закупке требованиям настоящей Закупочной документации (в т.ч. соответствие коммерческого и технического предложений);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соответствие Участников закупки требованиям настоящей Закупочной документации.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ind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Проверка соответс</w:t>
      </w:r>
      <w:r>
        <w:rPr>
          <w:rStyle w:val="1295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твия заявок на участие в закупке и самих Участников закупки осуществляется в соответствии с Разделом 8 «Руководство по экспертной оценке» настоящей Закупочной документации.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рамках отборочной стадии Закупочная комиссия может запросить у Участников закупки</w:t>
      </w:r>
      <w:r>
        <w:rPr>
          <w:rFonts w:ascii="Liberation Serif" w:hAnsi="Liberation Serif" w:cs="Liberation Serif"/>
        </w:rPr>
        <w:t xml:space="preserve"> разъяснения (уточнения) их заявок на участие в закупке, в порядке, установленном подпунктом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_Ref180508277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3.14.1.5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</w:t>
      </w:r>
      <w:r>
        <w:rPr>
          <w:rFonts w:ascii="Liberation Serif" w:hAnsi="Liberation Serif" w:cs="Liberation Serif"/>
        </w:rPr>
        <w:t xml:space="preserve">участие в закупке должна полностью соответствовать каждому из установленных настоящей Закупочной документацией требований. Участник закупки не допускается Закупочной комиссией к дальнейшему участию в закупке в следующих случаях: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признание юридических и физ</w:t>
      </w:r>
      <w:r>
        <w:rPr>
          <w:rFonts w:ascii="Liberation Serif" w:hAnsi="Liberation Serif" w:cs="Liberation Serif"/>
        </w:rPr>
        <w:t xml:space="preserve">ических лиц иностранными агентами в соответствии с Федеральным законом от 14.07.2022 № 255-ФЗ «О контроле за деятельностью лиц, находящихся под иностранным влиянием»;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непредставление требуемых согласно настоящей Закупочной документации документов либо нали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чия в таких документах недостоверных сведений об Участнике </w:t>
      </w:r>
      <w:r>
        <w:rPr>
          <w:rFonts w:ascii="Liberation Serif" w:hAnsi="Liberation Serif" w:cs="Liberation Serif"/>
        </w:rPr>
        <w:t xml:space="preserve">закупки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, в том числе привлекаемых </w:t>
      </w:r>
      <w:r>
        <w:rPr>
          <w:rStyle w:val="1295"/>
          <w:rFonts w:ascii="Liberation Serif" w:hAnsi="Liberation Serif" w:cs="Liberation Serif"/>
          <w:bCs/>
          <w:iCs/>
          <w:sz w:val="24"/>
          <w:szCs w:val="24"/>
        </w:rPr>
        <w:t xml:space="preserve">субподрядчиках/соисполнителях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(в случае привлечения), или о предлагаемых товарах, работах, услугах;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несоответствие сведений, указанных Участником при заполнении со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ответствующих форм в интерфейсе ЭТП, сведениям, указанным в составе заявки на участие в закупке. </w:t>
      </w:r>
      <w:r>
        <w:rPr>
          <w:rFonts w:ascii="Liberation Serif" w:hAnsi="Liberation Serif" w:cs="Liberation Serif"/>
        </w:rPr>
        <w:t xml:space="preserve">При проведении закупочной процедуры, по итогам которой будет заключаться рамочный договор, цена заявки Участника должна соответствовать начальной (максимальной</w:t>
      </w:r>
      <w:r>
        <w:rPr>
          <w:rFonts w:ascii="Liberation Serif" w:hAnsi="Liberation Serif" w:cs="Liberation Serif"/>
        </w:rPr>
        <w:t xml:space="preserve">) цене договора (лота) (пункт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_Ref180733526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5.7.10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документации), подача в таком случае заявки с иной ценой является основанием для отклонения заявки такого Участника </w:t>
      </w:r>
      <w:r>
        <w:rPr>
          <w:rFonts w:ascii="Liberation Serif" w:hAnsi="Liberation Serif" w:cs="Liberation Serif"/>
        </w:rPr>
        <w:t xml:space="preserve">(Участник не выбирается победителем)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несоответствие Участника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, в том числе привлекаемых </w:t>
      </w:r>
      <w:r>
        <w:rPr>
          <w:rStyle w:val="1295"/>
          <w:rFonts w:ascii="Liberation Serif" w:hAnsi="Liberation Serif" w:cs="Liberation Serif"/>
          <w:bCs/>
          <w:iCs/>
          <w:sz w:val="24"/>
          <w:szCs w:val="24"/>
        </w:rPr>
        <w:t xml:space="preserve">субподрядчиков/соисполнителей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(в случае привлечения), требованиям, установленным в настоящей Закупочной документации;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обнаружение хотя бы одного из стоп-факторов в рамках оценки деловой репутации по критериям, предусмотренным в Методике оценки деловой репутации контрагентов – резидентов РФ Раздел 8 «Руководство по экспертной оценке» настоящей Закупочной документации;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несо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ответствия коммерческого и технического предложения (технические характеристики продукции, технические условия продукции и предлагаемые договорные условия), в том числе предложение к поставке эквивалентной продукции с показателями (характеристиками), худши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ми по сравнению с требованиями Раздела 6 «Техническая часть» настоящей Закупочной документации (условия поставки эквивалента содержатся в Разделе 6 «Техническая часть» настоящей Закупочной документации), требованиям настоящей Закупочной документации, в том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числе превышение в заявке Участника закупки начальной (максимальной) цены, установленной Извещением о закупке;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непредставление протокола разногласий в соответствии с формой, установленной Разделом 9 «Образцы основных форм документов, включаемых в заявку н</w:t>
      </w:r>
      <w:r>
        <w:rPr>
          <w:rFonts w:ascii="Liberation Serif" w:hAnsi="Liberation Serif" w:cs="Liberation Serif"/>
        </w:rPr>
        <w:t xml:space="preserve">а участие в закупке» и/или письма-согласия с условиями договора, и/или представление протокола разногласий с «обязательными» условиями </w:t>
      </w:r>
      <w:r>
        <w:rPr>
          <w:rFonts w:ascii="Liberation Serif" w:hAnsi="Liberation Serif" w:cs="Liberation Serif"/>
          <w:u w:val="single"/>
        </w:rPr>
        <w:t xml:space="preserve">и/или без указания статуса условий</w:t>
      </w:r>
      <w:r>
        <w:rPr>
          <w:rFonts w:ascii="Liberation Serif" w:hAnsi="Liberation Serif" w:cs="Liberation Serif"/>
        </w:rPr>
        <w:t xml:space="preserve"> будут основанием для отклонения заявки Участника. При формировании протокола </w:t>
      </w:r>
      <w:r>
        <w:rPr>
          <w:rFonts w:ascii="Liberation Serif" w:hAnsi="Liberation Serif" w:cs="Liberation Serif"/>
        </w:rPr>
        <w:t xml:space="preserve">разноглас</w:t>
      </w:r>
      <w:r>
        <w:rPr>
          <w:rFonts w:ascii="Liberation Serif" w:hAnsi="Liberation Serif" w:cs="Liberation Serif"/>
        </w:rPr>
        <w:t xml:space="preserve">ий Участник руководствуется опубликованным проектом договора, при этом в проекте договора может быть предусмотрена вариативность исполнения отдельных его положений. При наличии в проекте договора вариативности исполнения отдельных его положений вариант, об</w:t>
      </w:r>
      <w:r>
        <w:rPr>
          <w:rFonts w:ascii="Liberation Serif" w:hAnsi="Liberation Serif" w:cs="Liberation Serif"/>
        </w:rPr>
        <w:t xml:space="preserve">означенный как приоритетный, имеет первостепенное значение для Заказчика, а остальные варианты являются второстепенными. В случае указания Участником в протоколе разногласий положений, не являющихся приоритетными, Участник соглашается, что окончательное ре</w:t>
      </w:r>
      <w:r>
        <w:rPr>
          <w:rFonts w:ascii="Liberation Serif" w:hAnsi="Liberation Serif" w:cs="Liberation Serif"/>
        </w:rPr>
        <w:t xml:space="preserve">шение о выборе вариативного условия остается за Заказчиком, а Участник, в случае признания его победителем согласен заключить договор на условиях, приоритетных для Заказчика;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непредставление заверенной Участником закупки копии справки об исполнении налогоп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лательщиком (плательщиком сбора, плательщиком страховых взносов, пеней, штрафов, процентов) обязанности по уплате налогов, сборов, страховых взносов, пеней, штрафов, процентов, либо справки о состоянии расчетов по налогам, сборам, страховым взносам, пеням,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штрафам, процентам организаций и индивидуальных предпринимателей;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непредставление или представление </w:t>
      </w:r>
      <w:r>
        <w:rPr>
          <w:rFonts w:ascii="Liberation Serif" w:hAnsi="Liberation Serif" w:cs="Liberation Serif"/>
        </w:rPr>
        <w:t xml:space="preserve">с нарушением формы и/или инструкции по заполнению, приведенными в настоящей З</w:t>
      </w:r>
      <w:r>
        <w:rPr>
          <w:rFonts w:ascii="Liberation Serif" w:hAnsi="Liberation Serif" w:cs="Liberation Serif"/>
        </w:rPr>
        <w:t xml:space="preserve">акупочной документации, письма-согласия с опубликованной сметной документацией,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размещенной в Р</w:t>
      </w:r>
      <w:r>
        <w:rPr>
          <w:rFonts w:ascii="Liberation Serif" w:hAnsi="Liberation Serif" w:cs="Liberation Serif"/>
        </w:rPr>
        <w:t xml:space="preserve">азделе 6 «Техническая часть» настоящей Закупочной документации (применяется в случае проведения закупки на выполнение работ/оказание услуг, а также при наличии с</w:t>
      </w:r>
      <w:r>
        <w:rPr>
          <w:rFonts w:ascii="Liberation Serif" w:hAnsi="Liberation Serif" w:cs="Liberation Serif"/>
        </w:rPr>
        <w:t xml:space="preserve">меты Заказчика. В случае отсутствия сметы Заказчика предоставление согласия не требуется);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заполнение Участником графика оплаты с нарушением формы и/или инструкции, а также в случае незаполнения обязательных к заполнению граф, приводящие к невозможности пр</w:t>
      </w:r>
      <w:r>
        <w:rPr>
          <w:rFonts w:ascii="Liberation Serif" w:hAnsi="Liberation Serif" w:cs="Liberation Serif"/>
        </w:rPr>
        <w:t xml:space="preserve">оведения расчета приведенной стоимости;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52"/>
        <w:numPr>
          <w:ilvl w:val="0"/>
          <w:numId w:val="4"/>
        </w:numPr>
        <w:ind w:left="0" w:firstLine="709"/>
        <w:jc w:val="both"/>
        <w:rPr>
          <w:rStyle w:val="1295"/>
          <w:rFonts w:ascii="Liberation Serif" w:hAnsi="Liberation Serif" w:cs="Liberation Serif"/>
          <w:sz w:val="24"/>
        </w:rPr>
      </w:pPr>
      <w:r/>
      <w:bookmarkStart w:id="71" w:name="_Hlk183098120"/>
      <w:r>
        <w:rPr>
          <w:rStyle w:val="1295"/>
          <w:rFonts w:ascii="Liberation Serif" w:hAnsi="Liberation Serif" w:cs="Liberation Serif"/>
          <w:sz w:val="24"/>
          <w:szCs w:val="24"/>
        </w:rPr>
        <w:t xml:space="preserve">непредставления документа или копии документа, подтверждающего обеспечение исполнения обязательств, связанных с подачей заявки на участие в закупке, в случае требования обеспечения заявки на участие в закупке;</w:t>
      </w:r>
      <w:bookmarkEnd w:id="71"/>
      <w:r>
        <w:rPr>
          <w:rStyle w:val="1295"/>
          <w:rFonts w:ascii="Liberation Serif" w:hAnsi="Liberation Serif" w:cs="Liberation Serif"/>
          <w:sz w:val="24"/>
        </w:rPr>
      </w:r>
      <w:r>
        <w:rPr>
          <w:rStyle w:val="1295"/>
          <w:rFonts w:ascii="Liberation Serif" w:hAnsi="Liberation Serif" w:cs="Liberation Serif"/>
          <w:sz w:val="24"/>
        </w:rPr>
      </w:r>
    </w:p>
    <w:p>
      <w:pPr>
        <w:pStyle w:val="1352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непред</w:t>
      </w:r>
      <w:r>
        <w:rPr>
          <w:rFonts w:ascii="Liberation Serif" w:hAnsi="Liberation Serif" w:cs="Liberation Serif"/>
          <w:color w:val="000000"/>
        </w:rPr>
        <w:t xml:space="preserve">ставление в составе технического предложения таблицы сравнения показателей (характеристик) товара, в случае предложения к поставке эквивалентной продукции;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52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  <w:color w:val="000000"/>
        </w:rPr>
      </w:pPr>
      <w:r/>
      <w:bookmarkStart w:id="72" w:name="_Hlk188432376"/>
      <w:r>
        <w:rPr>
          <w:rFonts w:ascii="Liberation Serif" w:hAnsi="Liberation Serif" w:cs="Liberation Serif"/>
          <w:color w:val="000000"/>
        </w:rPr>
        <w:t xml:space="preserve">непредставление в составе технического предложения информации о включении предлагаемой участником пр</w:t>
      </w:r>
      <w:r>
        <w:rPr>
          <w:rFonts w:ascii="Liberation Serif" w:hAnsi="Liberation Serif" w:cs="Liberation Serif"/>
          <w:color w:val="000000"/>
        </w:rPr>
        <w:t xml:space="preserve">одукции в реестры (номера реестровых записей, количество </w:t>
      </w:r>
      <w:r>
        <w:rPr>
          <w:rFonts w:ascii="Liberation Serif" w:hAnsi="Liberation Serif" w:cs="Liberation Serif" w:eastAsiaTheme="minorHAnsi"/>
          <w:lang w:eastAsia="en-US"/>
        </w:rPr>
        <w:t xml:space="preserve">баллов за выполнение на территории РФ/ЕАСЭ соответствующих операций (в случае их начисления), уровни РЭП и информацию о соответствии ПО дополнительным требованиям</w:t>
      </w:r>
      <w:r>
        <w:rPr>
          <w:rFonts w:ascii="Liberation Serif" w:hAnsi="Liberation Serif" w:cs="Liberation Serif"/>
          <w:color w:val="000000"/>
        </w:rPr>
        <w:t xml:space="preserve">) в случае запрета закупок товаров (в</w:t>
      </w:r>
      <w:r>
        <w:rPr>
          <w:rFonts w:ascii="Liberation Serif" w:hAnsi="Liberation Serif" w:cs="Liberation Serif"/>
          <w:color w:val="000000"/>
        </w:rPr>
        <w:t xml:space="preserve">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предусмотренные </w:t>
      </w:r>
      <w:r>
        <w:rPr>
          <w:rFonts w:ascii="Liberation Serif" w:hAnsi="Liberation Serif" w:cs="Liberation Serif"/>
        </w:rPr>
        <w:t xml:space="preserve">пос</w:t>
      </w:r>
      <w:r>
        <w:rPr>
          <w:rFonts w:ascii="Liberation Serif" w:hAnsi="Liberation Serif" w:cs="Liberation Serif"/>
        </w:rPr>
        <w:t xml:space="preserve">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</w:t>
      </w:r>
      <w:r>
        <w:rPr>
          <w:rFonts w:ascii="Liberation Serif" w:hAnsi="Liberation Serif" w:cs="Liberation Serif"/>
        </w:rPr>
        <w:t xml:space="preserve">ми видами юридических лиц»;</w:t>
      </w:r>
      <w:bookmarkEnd w:id="72"/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52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несоответствие сведений, указанных в Спецификации (техническая часть) и Спецификации (коммерческая часть);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  <w:color w:val="000000"/>
        </w:rPr>
      </w:pPr>
      <w:r/>
      <w:bookmarkStart w:id="73" w:name="_Hlk130822059"/>
      <w:r>
        <w:rPr>
          <w:rFonts w:ascii="Liberation Serif" w:hAnsi="Liberation Serif" w:cs="Liberation Serif"/>
        </w:rPr>
        <w:t xml:space="preserve">несоответствие сведений, указанных Участником закупки при заполнении соответствующих форм в интерфейсе электронной торгов</w:t>
      </w:r>
      <w:r>
        <w:rPr>
          <w:rFonts w:ascii="Liberation Serif" w:hAnsi="Liberation Serif" w:cs="Liberation Serif"/>
        </w:rPr>
        <w:t xml:space="preserve">ой площадки, документам, откорректированным с учетом новой цены, непредоставления откорректированных с учетом новой цены, полученной после уторговывания, либо не предоставление документов (в том числе письма о подаче оферты, смет на измененную в результате</w:t>
      </w:r>
      <w:r>
        <w:rPr>
          <w:rFonts w:ascii="Liberation Serif" w:hAnsi="Liberation Serif" w:cs="Liberation Serif"/>
        </w:rPr>
        <w:t xml:space="preserve"> уторговывания цену в случае, если требование по предоставлению смет в составе заявки было указано в Закупочной документации, Спецификацию (Коммерческое предложение на поставку товаров для МТР, Сводную таблицу стоимости работ, услуг (для работ/услуг));</w:t>
      </w:r>
      <w:bookmarkEnd w:id="73"/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52"/>
        <w:numPr>
          <w:ilvl w:val="0"/>
          <w:numId w:val="4"/>
        </w:numPr>
        <w:contextualSpacing w:val="0"/>
        <w:ind w:left="0" w:firstLine="709"/>
        <w:jc w:val="both"/>
        <w:rPr>
          <w:rStyle w:val="1295"/>
          <w:rFonts w:ascii="Liberation Serif" w:hAnsi="Liberation Serif" w:cs="Liberation Serif"/>
          <w:color w:val="auto"/>
          <w:sz w:val="24"/>
          <w:szCs w:val="24"/>
        </w:rPr>
      </w:pPr>
      <w:r>
        <w:rPr>
          <w:rFonts w:ascii="Liberation Serif" w:hAnsi="Liberation Serif" w:cs="Liberation Serif"/>
        </w:rPr>
        <w:t xml:space="preserve">неп</w:t>
      </w:r>
      <w:r>
        <w:rPr>
          <w:rFonts w:ascii="Liberation Serif" w:hAnsi="Liberation Serif" w:cs="Liberation Serif"/>
        </w:rPr>
        <w:t xml:space="preserve">редоставление обеспечения обязательств Участника, связанных с подачей заявки, в соответствии с требованиями установленными в Извещении.</w:t>
      </w:r>
      <w:r>
        <w:rPr>
          <w:rStyle w:val="1295"/>
          <w:rFonts w:ascii="Liberation Serif" w:hAnsi="Liberation Serif" w:cs="Liberation Serif"/>
          <w:color w:val="auto"/>
          <w:sz w:val="24"/>
          <w:szCs w:val="24"/>
        </w:rPr>
      </w:r>
      <w:r>
        <w:rPr>
          <w:rStyle w:val="1295"/>
          <w:rFonts w:ascii="Liberation Serif" w:hAnsi="Liberation Serif" w:cs="Liberation Serif"/>
          <w:color w:val="auto"/>
          <w:sz w:val="24"/>
          <w:szCs w:val="24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заявке имеются расхождения между обозначением сумм словами и цифрами, то Закупочной комиссией принимается к рассм</w:t>
      </w:r>
      <w:r>
        <w:rPr>
          <w:rFonts w:ascii="Liberation Serif" w:hAnsi="Liberation Serif" w:cs="Liberation Serif"/>
        </w:rPr>
        <w:t xml:space="preserve">отрению сумма, указанная словами.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наличия разночтений (несоответствий) в документах, как в составе Закупочной документации, так и поданных Участником в составе заявки, Закупочной комиссией принимаются к рассмотрению положения документов в следующе</w:t>
      </w:r>
      <w:r>
        <w:rPr>
          <w:rFonts w:ascii="Liberation Serif" w:hAnsi="Liberation Serif" w:cs="Liberation Serif"/>
        </w:rPr>
        <w:t xml:space="preserve">м порядке по степени уменьшения значимости: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1. Извещение о проведении закупки;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 Раздел</w:t>
      </w:r>
      <w:r>
        <w:rPr>
          <w:rFonts w:ascii="Liberation Serif" w:hAnsi="Liberation Serif" w:cs="Liberation Serif"/>
          <w:i/>
        </w:rPr>
        <w:t xml:space="preserve"> </w:t>
      </w:r>
      <w:r>
        <w:rPr>
          <w:rFonts w:ascii="Liberation Serif" w:hAnsi="Liberation Serif" w:cs="Liberation Serif"/>
        </w:rPr>
        <w:t xml:space="preserve">6 «Техническая часть»;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3.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</w:rPr>
        <w:t xml:space="preserve">Проект договора, приведенный в Разделе 7 «Проект договора»;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4. Разделы 1-5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5. Заявка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установления Закупочной комиссией недостоверности сведений, содержащихся в документах, представленных Участником закупки, установления факта проведения ликвидации Участника закупки - юридического лица или проведения в отношении Участника закупки -</w:t>
      </w:r>
      <w:r>
        <w:rPr>
          <w:rFonts w:ascii="Liberation Serif" w:hAnsi="Liberation Serif" w:cs="Liberation Serif"/>
        </w:rPr>
        <w:t xml:space="preserve"> юридического лица, индивидуального предпринимателя процедуры банкротства либо факта приостановления его деятельности в порядке, предусмотренном Кодексом Российской Федерации об административных правонарушениях, а также, если у Участника закупки имеется за</w:t>
      </w:r>
      <w:r>
        <w:rPr>
          <w:rFonts w:ascii="Liberation Serif" w:hAnsi="Liberation Serif" w:cs="Liberation Serif"/>
        </w:rPr>
        <w:t xml:space="preserve">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(двадцать пять) процентов балансовой стоимости активов Участник</w:t>
      </w:r>
      <w:r>
        <w:rPr>
          <w:rFonts w:ascii="Liberation Serif" w:hAnsi="Liberation Serif" w:cs="Liberation Serif"/>
        </w:rPr>
        <w:t xml:space="preserve">а (для ИП - у Участника закупки имеется задолженность, размер которой превышает 25 (двадцать пять) процентов стоимости планируемой закупки), Закупочная комиссия отстранит такого Участника от участия в закупке на любом этапе его проведения. При наличии указ</w:t>
      </w:r>
      <w:r>
        <w:rPr>
          <w:rFonts w:ascii="Liberation Serif" w:hAnsi="Liberation Serif" w:cs="Liberation Serif"/>
        </w:rPr>
        <w:t xml:space="preserve">анной задолженности Участник закупки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</w:t>
      </w:r>
      <w:r>
        <w:rPr>
          <w:rFonts w:ascii="Liberation Serif" w:hAnsi="Liberation Serif" w:cs="Liberation Serif"/>
        </w:rPr>
        <w:t xml:space="preserve">и на участие в закупке не принято.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 основании результатов отборочной стадии принято решение об отказе в допуске к дальнейшему участию в закупке всех Участников закупки, подавших заявки на участие в закупке, закупка признается несостоявшейся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 основании результатов отборочной стадии принято решение о допуске к дальнейшему участию в закупке только одного Участника закупки, подавшего заявку на участие в закупке, закупочная процедура признается состоявшейся.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Оценочная стадия - пр</w:t>
      </w:r>
      <w:r>
        <w:rPr>
          <w:rFonts w:ascii="Liberation Serif" w:hAnsi="Liberation Serif" w:cs="Liberation Serif"/>
          <w:u w:val="single"/>
        </w:rPr>
        <w:t xml:space="preserve">едварительное ранжирование</w:t>
      </w:r>
      <w:r>
        <w:rPr>
          <w:rFonts w:ascii="Liberation Serif" w:hAnsi="Liberation Serif" w:cs="Liberation Serif"/>
          <w:u w:val="single"/>
        </w:rPr>
      </w:r>
      <w:r>
        <w:rPr>
          <w:rFonts w:ascii="Liberation Serif" w:hAnsi="Liberation Serif" w:cs="Liberation Serif"/>
          <w:u w:val="single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сопоставления, указанной</w:t>
      </w:r>
      <w:r>
        <w:rPr>
          <w:rFonts w:ascii="Liberation Serif" w:hAnsi="Liberation Serif" w:cs="Liberation Serif"/>
        </w:rPr>
        <w:t xml:space="preserve"> в Разделе 8 «Руководство по экспертной оценке» настоящей Закупочной документации и в пункте 25 Извещения. На основании результатов оценки заявок на участие в закупке Закупочной комиссией каждой заявке на участие в закупке, относительно других по мере умен</w:t>
      </w:r>
      <w:r>
        <w:rPr>
          <w:rFonts w:ascii="Liberation Serif" w:hAnsi="Liberation Serif" w:cs="Liberation Serif"/>
        </w:rPr>
        <w:t xml:space="preserve">ьшения степени выгодности содержащихся в них условий исполнения договора присваивается порядковый номер. В случае необходимости оценки инновационной продукции Закупочная документация может содержать систему критериев оценки и сопоставления заявок, содержащ</w:t>
      </w:r>
      <w:r>
        <w:rPr>
          <w:rFonts w:ascii="Liberation Serif" w:hAnsi="Liberation Serif" w:cs="Liberation Serif"/>
        </w:rPr>
        <w:t xml:space="preserve">ую критерий «стоимость жизненного цикла» товара или созданного в результате выполнения работы объекта», который применяется к продукции, являющейся объектом закупки, в соответствии с внутренними нормативными документами Заказчика. Первый номер присваиваетс</w:t>
      </w:r>
      <w:r>
        <w:rPr>
          <w:rFonts w:ascii="Liberation Serif" w:hAnsi="Liberation Serif" w:cs="Liberation Serif"/>
        </w:rPr>
        <w:t xml:space="preserve">я заявке на участие в закупке, которая набрала наибольшее количество баллов. В случае последующего проведения переторжки или </w:t>
      </w:r>
      <w:r>
        <w:rPr>
          <w:rFonts w:ascii="Liberation Serif" w:hAnsi="Liberation Serif" w:cs="Liberation Serif"/>
        </w:rPr>
        <w:t xml:space="preserve">переговоров первоначальное ранжирование является предварительным.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Проведение переговоров</w:t>
      </w:r>
      <w:r>
        <w:rPr>
          <w:rFonts w:ascii="Liberation Serif" w:hAnsi="Liberation Serif" w:cs="Liberation Serif"/>
          <w:u w:val="single"/>
        </w:rPr>
      </w:r>
      <w:r>
        <w:rPr>
          <w:rFonts w:ascii="Liberation Serif" w:hAnsi="Liberation Serif" w:cs="Liberation Serif"/>
          <w:u w:val="single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в пункте 27 Извещения устан</w:t>
      </w:r>
      <w:r>
        <w:rPr>
          <w:rFonts w:ascii="Liberation Serif" w:hAnsi="Liberation Serif" w:cs="Liberation Serif"/>
        </w:rPr>
        <w:t xml:space="preserve">овлена возможность проведения переговоров, Организатор закупки по итогам предварительного ранжирования проводит одновременные или последовательные протоколируемые переговоры с Участниками закупки по любым существенным условиям закупки (включая условия дого</w:t>
      </w:r>
      <w:r>
        <w:rPr>
          <w:rFonts w:ascii="Liberation Serif" w:hAnsi="Liberation Serif" w:cs="Liberation Serif"/>
        </w:rPr>
        <w:t xml:space="preserve">вора) или их Заявок и запрашивает или разрешает пересмотр таких Заявок, на которые в индивидуальном порядке обязательно приглашаются Участники закупки, заявки которых, не были отклонены.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Проведение процедуры переговоров является правом, а не обязанностью О</w:t>
      </w:r>
      <w:r>
        <w:rPr>
          <w:rFonts w:ascii="Liberation Serif" w:hAnsi="Liberation Serif" w:cs="Liberation Serif"/>
        </w:rPr>
        <w:t xml:space="preserve">рганизатора закупки. Закупочная комиссия может сразу выбрать выигравшего Участника закупки без проведения процедуры переговоров.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и порядок проведения переговоров, сроки их проведения определяются Закупочной комиссией (либо Организатором закупки, если</w:t>
      </w:r>
      <w:r>
        <w:rPr>
          <w:rFonts w:ascii="Liberation Serif" w:hAnsi="Liberation Serif" w:cs="Liberation Serif"/>
        </w:rPr>
        <w:t xml:space="preserve"> Закупочной комиссией соответствующее решение не принято) и указываются в уведомлениях, направляемых индивидуально Участникам закупки, приглашаемым к участию в проведении переговоров, в том числе путем автоматической рассылки приглашений электронной торгов</w:t>
      </w:r>
      <w:r>
        <w:rPr>
          <w:rFonts w:ascii="Liberation Serif" w:hAnsi="Liberation Serif" w:cs="Liberation Serif"/>
        </w:rPr>
        <w:t xml:space="preserve">ой площадкой.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Любые касающиеся переговоров требования, документы, разъяснения или другая информация, которые сообщаются какому-либо Участнику закупки, равным образом сообщаются всем другим Участникам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Переговоры проводятся Закупочной комиссией в от</w:t>
      </w:r>
      <w:r>
        <w:rPr>
          <w:rFonts w:ascii="Liberation Serif" w:hAnsi="Liberation Serif" w:cs="Liberation Serif"/>
        </w:rPr>
        <w:t xml:space="preserve">дельности с каждым из приглашенных Участников закупки. По решению Закупочной комиссии переговоры могут проводиться в один или несколько этапов. Очередность переговоров устанавливает Закупочная комиссия (Организатор закупки, если соответствующее решение не </w:t>
      </w:r>
      <w:r>
        <w:rPr>
          <w:rFonts w:ascii="Liberation Serif" w:hAnsi="Liberation Serif" w:cs="Liberation Serif"/>
        </w:rPr>
        <w:t xml:space="preserve">принято Закупочной комиссией).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процедуру переговоров должны быть поданы предложения, подписанные представителями Участника закупки, уполномоченными от его имени представлять интересы Участника закупки в переговорах и заявлять окончательные для Участника</w:t>
      </w:r>
      <w:r>
        <w:rPr>
          <w:rFonts w:ascii="Liberation Serif" w:hAnsi="Liberation Serif" w:cs="Liberation Serif"/>
        </w:rPr>
        <w:t xml:space="preserve"> закупки условия исполнения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достигнутые в ходе переговоров договоренности между Участником закупки и Организатором закупки формируются в карту проведения переговоров, после чего карта проведения переговоров подписывается представителями обеих</w:t>
      </w:r>
      <w:r>
        <w:rPr>
          <w:rFonts w:ascii="Liberation Serif" w:hAnsi="Liberation Serif" w:cs="Liberation Serif"/>
        </w:rPr>
        <w:t xml:space="preserve"> сторон. При проведении переговоров в заочной форме на ЭТП, карты Переговоров не формируются.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завершения переговоров каждый Участник закупки обязан представить свое окончательное технико-коммерческое предложение (окончательную оферту) (а в случае сни</w:t>
      </w:r>
      <w:r>
        <w:rPr>
          <w:rFonts w:ascii="Liberation Serif" w:hAnsi="Liberation Serif" w:cs="Liberation Serif"/>
        </w:rPr>
        <w:t xml:space="preserve">жения первоначальной цены предложения Участник должен предоставить письмо о подаче оферты, Спецификацию (Коммерческое предложение на поставку товаров для МТР, сводную таблицу стоимости работ, услуг (для работ/ услуг)), с учетом достигнутых в ходе переговор</w:t>
      </w:r>
      <w:r>
        <w:rPr>
          <w:rFonts w:ascii="Liberation Serif" w:hAnsi="Liberation Serif" w:cs="Liberation Serif"/>
        </w:rPr>
        <w:t xml:space="preserve">ов договоренностей в согласованный на переговорах срок, но не позднее 5 (пяти) рабочих дней с даты завершения переговоров с этим Участником. Увеличение цены предложения, не связанное с уточнением технической части предложения Участника по итогам переговоро</w:t>
      </w:r>
      <w:r>
        <w:rPr>
          <w:rFonts w:ascii="Liberation Serif" w:hAnsi="Liberation Serif" w:cs="Liberation Serif"/>
        </w:rPr>
        <w:t xml:space="preserve">в, не допускается. В случае непредоставления Участником закупки окончательной оферты, Спецификации (Коммерческого предложения на поставку товаров для МТР, сводной таблицы стоимости работ, услуг (для работ/ услуг), либо несоответствия сведений, указанных Уч</w:t>
      </w:r>
      <w:r>
        <w:rPr>
          <w:rFonts w:ascii="Liberation Serif" w:hAnsi="Liberation Serif" w:cs="Liberation Serif"/>
        </w:rPr>
        <w:t xml:space="preserve">астником закупки при заполнении соответствующих форм в интерфейсе электронной торговой площадки, документам, откорректированным с учетом новой цены, полученной после переговоров в указанный срок Закупочной комиссией в качестве окончательного может быть рас</w:t>
      </w:r>
      <w:r>
        <w:rPr>
          <w:rFonts w:ascii="Liberation Serif" w:hAnsi="Liberation Serif" w:cs="Liberation Serif"/>
        </w:rPr>
        <w:t xml:space="preserve">смотрено предыдущее предложение Участника закупки. Поступившие от Участника в рамках проведения процедуры переговоров документы не должны </w:t>
      </w:r>
      <w:r>
        <w:rPr>
          <w:rFonts w:ascii="Liberation Serif" w:hAnsi="Liberation Serif" w:cs="Liberation Serif"/>
        </w:rPr>
        <w:t xml:space="preserve">увеличивать ее стоимость, а также содержать иные условия, которые ухудшают предложение. Для Участника, представившего </w:t>
      </w:r>
      <w:r>
        <w:rPr>
          <w:rFonts w:ascii="Liberation Serif" w:hAnsi="Liberation Serif" w:cs="Liberation Serif"/>
        </w:rPr>
        <w:t xml:space="preserve">материалы, ухудшающие первоначальные условия заявки, сохраняется оценка, присвоенная по результатам предварительного ранжирования.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Переговоры с Участниками закупки носят конфиденциальный характер, за исключением информации, в установленном порядке включае</w:t>
      </w:r>
      <w:r>
        <w:rPr>
          <w:rFonts w:ascii="Liberation Serif" w:hAnsi="Liberation Serif" w:cs="Liberation Serif"/>
        </w:rPr>
        <w:t xml:space="preserve">мой в отчеты о проведении закупочной процедуры, содержание этих переговоров не раскрывается никакому другому лицу без согласия другой стороны.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итогам переговоров секретарем Закупочной комиссии формируется протокол проведения переговоров с Участниками за</w:t>
      </w:r>
      <w:r>
        <w:rPr>
          <w:rFonts w:ascii="Liberation Serif" w:hAnsi="Liberation Serif" w:cs="Liberation Serif"/>
        </w:rPr>
        <w:t xml:space="preserve">купки. Указанный протокол в течение 3 (трех) календарных дней, следующих за днем его подписания, размещается на сайте и электронной торговой площадке.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Проведение переторжки</w:t>
      </w:r>
      <w:r>
        <w:rPr>
          <w:rFonts w:ascii="Liberation Serif" w:hAnsi="Liberation Serif" w:cs="Liberation Serif"/>
          <w:u w:val="single"/>
        </w:rPr>
      </w:r>
      <w:r>
        <w:rPr>
          <w:rFonts w:ascii="Liberation Serif" w:hAnsi="Liberation Serif" w:cs="Liberation Serif"/>
          <w:u w:val="single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пункте 16 Извещения предусмотрена возможность проведения процедуры переторжк</w:t>
      </w:r>
      <w:r>
        <w:rPr>
          <w:rFonts w:ascii="Liberation Serif" w:hAnsi="Liberation Serif" w:cs="Liberation Serif"/>
        </w:rPr>
        <w:t xml:space="preserve">и, Закупочная комиссия вправе принять решение о проведении процедуры переторжки, т.е. предоставить Участникам закупки возможности добровольно повысить предпочтительность их заявок на участие в закупке, путем снижения первоначально указанной в заявке на уча</w:t>
      </w:r>
      <w:r>
        <w:rPr>
          <w:rFonts w:ascii="Liberation Serif" w:hAnsi="Liberation Serif" w:cs="Liberation Serif"/>
        </w:rPr>
        <w:t xml:space="preserve">стие в закупке цены. При этом при оценке заявок на участие в закупке с применением критерия «приведенная цена» либо «стоимость владения» Участник закупки имеет право улучшить любой показатель из составляющих данные критерии.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процедуру переторжки в обяза</w:t>
      </w:r>
      <w:r>
        <w:rPr>
          <w:rFonts w:ascii="Liberation Serif" w:hAnsi="Liberation Serif" w:cs="Liberation Serif"/>
        </w:rPr>
        <w:t xml:space="preserve">тельном порядке приглашаются Участники закупки, заявки на участие в закупке которых не были отклонены. Закупочная комиссия также вправе допускать к переторжке альтернативные предложения Участников закупки, при наличии таковых. В предварительной ранжировке </w:t>
      </w:r>
      <w:r>
        <w:rPr>
          <w:rFonts w:ascii="Liberation Serif" w:hAnsi="Liberation Serif" w:cs="Liberation Serif"/>
        </w:rPr>
        <w:t xml:space="preserve">альтернативные предложения учитываются наравне с основными.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и порядок проведения переторжки, сроки подачи новых ценовых предложений, определенные Закупочной комиссией, указываются в приглашениях для участия в переторжке, </w:t>
      </w:r>
      <w:r>
        <w:rPr>
          <w:rFonts w:ascii="Liberation Serif" w:hAnsi="Liberation Serif" w:cs="Liberation Serif"/>
        </w:rPr>
        <w:t xml:space="preserve">рассылаемых с использованием функционала ЭТП.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закупки, приглашенный на переторжку, вправе не участвовать в ней, тогда его предложение, остается действующим с ранее объявленной ценой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Предложения Участника закупки по уве</w:t>
      </w:r>
      <w:r>
        <w:rPr>
          <w:rFonts w:ascii="Liberation Serif" w:hAnsi="Liberation Serif" w:cs="Liberation Serif"/>
        </w:rPr>
        <w:t xml:space="preserve">личению цены заявки на участие в закупке не рассматриваются, такой Участник считается не участвовавшим в процедуре переторжки, его заявка на участие в закупке, остается действующей с ранее объявленной ценой.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Цены, полученные в ходе переторжки, оформляются </w:t>
      </w:r>
      <w:r>
        <w:rPr>
          <w:rFonts w:ascii="Liberation Serif" w:hAnsi="Liberation Serif" w:cs="Liberation Serif"/>
        </w:rPr>
        <w:t xml:space="preserve">соответствующим протоколом.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закупки, участвовавшие в переторжке и снизившие свою цену, обязаны представить Организатору закупки откорректированные с учетом новой цены, полученной после переторжки, документы, определяющие их коммерческое предложен</w:t>
      </w:r>
      <w:r>
        <w:rPr>
          <w:rFonts w:ascii="Liberation Serif" w:hAnsi="Liberation Serif" w:cs="Liberation Serif"/>
        </w:rPr>
        <w:t xml:space="preserve">ие в составе заявки на участие в закупке (в том числе письмо о подаче оферты, сметы на измененную в результате переторжки цену в случае, если требование по предоставлению смет в составе заявки было указано в Закупочной документации, Спецификацию (Коммерчес</w:t>
      </w:r>
      <w:r>
        <w:rPr>
          <w:rFonts w:ascii="Liberation Serif" w:hAnsi="Liberation Serif" w:cs="Liberation Serif"/>
        </w:rPr>
        <w:t xml:space="preserve">кое предложение на поставку товаров для МТР, Сводную таблицу стоимости работ, услуг (для работ/услуг)). Изменение цены в сторону снижения не должно повлечь за собой изменение иных условий заявки. В случае изменения иных условий заявки, не относящихся к ком</w:t>
      </w:r>
      <w:r>
        <w:rPr>
          <w:rFonts w:ascii="Liberation Serif" w:hAnsi="Liberation Serif" w:cs="Liberation Serif"/>
        </w:rPr>
        <w:t xml:space="preserve">мерческому предложению Участника, такие документы Закупочной комиссией не рассматриваются, а условия не принимаются во внимание. В случае несоответствия сведений, указанных Участником закупки при заполнении соответствующих форм в интерфейсе электронной тор</w:t>
      </w:r>
      <w:r>
        <w:rPr>
          <w:rFonts w:ascii="Liberation Serif" w:hAnsi="Liberation Serif" w:cs="Liberation Serif"/>
        </w:rPr>
        <w:t xml:space="preserve">говой площадки, </w:t>
      </w:r>
      <w:r>
        <w:rPr>
          <w:rFonts w:ascii="Liberation Serif" w:hAnsi="Liberation Serif" w:cs="Liberation Serif"/>
        </w:rPr>
        <w:t xml:space="preserve">документам, откорректированным с учетом новой цены, непредоставления откорректированных с учетом новой цены, полученной после переторжки, </w:t>
      </w:r>
      <w:bookmarkStart w:id="74" w:name="_Hlk96614932"/>
      <w:r>
        <w:rPr>
          <w:rFonts w:ascii="Liberation Serif" w:hAnsi="Liberation Serif" w:cs="Liberation Serif"/>
        </w:rPr>
        <w:t xml:space="preserve">либо не предоставление</w:t>
      </w:r>
      <w:bookmarkEnd w:id="74"/>
      <w:r>
        <w:rPr>
          <w:rFonts w:ascii="Liberation Serif" w:hAnsi="Liberation Serif" w:cs="Liberation Serif"/>
        </w:rPr>
        <w:t xml:space="preserve"> документов (в том числе письма о подаче оферты, смет на измененную в результате</w:t>
      </w:r>
      <w:r>
        <w:rPr>
          <w:rFonts w:ascii="Liberation Serif" w:hAnsi="Liberation Serif" w:cs="Liberation Serif"/>
        </w:rPr>
        <w:t xml:space="preserve"> переторжки цену в случае, если требование по предоставлению смет в составе заявки было указано в Закупочной документации</w:t>
      </w:r>
      <w:bookmarkStart w:id="75" w:name="_Hlk96614904"/>
      <w:r>
        <w:rPr>
          <w:rFonts w:ascii="Liberation Serif" w:hAnsi="Liberation Serif" w:cs="Liberation Serif"/>
        </w:rPr>
        <w:t xml:space="preserve">, </w:t>
      </w:r>
      <w:bookmarkStart w:id="76" w:name="_Hlk96003289"/>
      <w:r>
        <w:rPr>
          <w:rFonts w:ascii="Liberation Serif" w:hAnsi="Liberation Serif" w:cs="Liberation Serif"/>
        </w:rPr>
        <w:t xml:space="preserve">Спецификацию (Коммерческое предложение на поставку товаров для МТР, Сводную таблицу стоимости работ, услуг (для работ/услуг)</w:t>
      </w:r>
      <w:bookmarkEnd w:id="75"/>
      <w:r/>
      <w:bookmarkEnd w:id="76"/>
      <w:r>
        <w:rPr>
          <w:rFonts w:ascii="Liberation Serif" w:hAnsi="Liberation Serif" w:cs="Liberation Serif"/>
        </w:rPr>
        <w:t xml:space="preserve">), такой </w:t>
      </w:r>
      <w:r>
        <w:rPr>
          <w:rFonts w:ascii="Liberation Serif" w:hAnsi="Liberation Serif" w:cs="Liberation Serif"/>
        </w:rPr>
        <w:t xml:space="preserve">Участник считается не участвовавшим в процедуре переторжки, его заявка на участие в закупке остается действующей с ранее объявленной ценой.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Порядок проведения процедуры переторжки на электронной торговой площадке определяется действующими Инструкциями и ре</w:t>
      </w:r>
      <w:r>
        <w:rPr>
          <w:rFonts w:ascii="Liberation Serif" w:hAnsi="Liberation Serif" w:cs="Liberation Serif"/>
        </w:rPr>
        <w:t xml:space="preserve">гламентом электронной торговой площадки.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заключения рамочного договора (или на сумму начальной цены закупки) (сумма единичных расценок) и указания в системе ЭТП начальной (максимальной) цены закупки, Участник закупки в предложении на переторжку, </w:t>
      </w:r>
      <w:r>
        <w:rPr>
          <w:rFonts w:ascii="Liberation Serif" w:hAnsi="Liberation Serif" w:cs="Liberation Serif"/>
        </w:rPr>
        <w:t xml:space="preserve">подаваемом в системе ЭТП указывает начальную (максимальную) цену закупки, снижение цены на переторжке осуществляется только в документах, определяющих их коммерческое предложение в составе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заключения рамочного договора</w:t>
      </w:r>
      <w:r>
        <w:rPr>
          <w:rFonts w:ascii="Liberation Serif" w:hAnsi="Liberation Serif" w:cs="Liberation Serif"/>
        </w:rPr>
        <w:t xml:space="preserve"> (или на сумму начальной цены закупки) (сумма единичных расценок) и указания в системе ЭТП суммы единичных расценок, Участник закупки в предложении на переторжку, подаваемом в системе ЭТП указывает сниженное предложение о сумме единичных расценок.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Процедур</w:t>
      </w:r>
      <w:r>
        <w:rPr>
          <w:rFonts w:ascii="Liberation Serif" w:hAnsi="Liberation Serif" w:cs="Liberation Serif"/>
        </w:rPr>
        <w:t xml:space="preserve">а проведения переторжки может проводиться столько раз, сколько необходимо для выбора Победителя, либо до отмены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Оценочная стадия - окончательное ранжирование:</w:t>
      </w:r>
      <w:r>
        <w:rPr>
          <w:rFonts w:ascii="Liberation Serif" w:hAnsi="Liberation Serif" w:cs="Liberation Serif"/>
          <w:u w:val="single"/>
        </w:rPr>
      </w:r>
      <w:r>
        <w:rPr>
          <w:rFonts w:ascii="Liberation Serif" w:hAnsi="Liberation Serif" w:cs="Liberation Serif"/>
          <w:u w:val="single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проведенной переторжки или переговоров Закупочная комиссия проводит окончательную </w:t>
      </w:r>
      <w:r>
        <w:rPr>
          <w:rFonts w:ascii="Liberation Serif" w:hAnsi="Liberation Serif" w:cs="Liberation Serif"/>
        </w:rPr>
        <w:t xml:space="preserve">оценку и сопоставление заявок на участие в закупке с учетом поступивших предложений по переторжке или переговорам в соответствии с системой критериев оценки и сопоставления, указанными в Разделе 8 «Руководство по экспертной оценке» настоящей Закупочной док</w:t>
      </w:r>
      <w:r>
        <w:rPr>
          <w:rFonts w:ascii="Liberation Serif" w:hAnsi="Liberation Serif" w:cs="Liberation Serif"/>
        </w:rPr>
        <w:t xml:space="preserve">ументации и в пункте 25 Извещения, в срок, не позднее указанного в пункте 24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основании результатов оценки заявок на участие в закупке Закупочной комиссией каждой заявке на участие в закупке, относительно других по мере уменьшения степени выго</w:t>
      </w:r>
      <w:r>
        <w:rPr>
          <w:rFonts w:ascii="Liberation Serif" w:hAnsi="Liberation Serif" w:cs="Liberation Serif"/>
        </w:rPr>
        <w:t xml:space="preserve">дности содержащихся в них условий исполнения договора присваивается порядковый номер. Первый номер присваивается заявке на участие в закупке, которая набрала наибольшее количество баллов.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Подведение итогов закупки. Определение победителя закупки</w:t>
      </w:r>
      <w:r>
        <w:rPr>
          <w:rFonts w:ascii="Liberation Serif" w:hAnsi="Liberation Serif" w:cs="Liberation Serif"/>
          <w:u w:val="single"/>
        </w:rPr>
      </w:r>
      <w:r>
        <w:rPr>
          <w:rFonts w:ascii="Liberation Serif" w:hAnsi="Liberation Serif" w:cs="Liberation Serif"/>
          <w:u w:val="single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результ</w:t>
      </w:r>
      <w:r>
        <w:rPr>
          <w:rFonts w:ascii="Liberation Serif" w:hAnsi="Liberation Serif" w:cs="Liberation Serif"/>
        </w:rPr>
        <w:t xml:space="preserve">атам оценки заявок на участие в закупке, представленных Участниками закупки, в случае признания закупки состоявшейся, Закупочная комиссия определяет Победителя закупки в сроки, установленные Извещением о проведении закупки, кроме случаев, указанных в подпу</w:t>
      </w:r>
      <w:r>
        <w:rPr>
          <w:rFonts w:ascii="Liberation Serif" w:hAnsi="Liberation Serif" w:cs="Liberation Serif"/>
        </w:rPr>
        <w:t xml:space="preserve">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_Ref180733719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3.14.7.3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признания закупки несостоявшейся, по решению Закупочной комиссии, подведение итогов закупки может б</w:t>
      </w:r>
      <w:r>
        <w:rPr>
          <w:rFonts w:ascii="Liberation Serif" w:hAnsi="Liberation Serif" w:cs="Liberation Serif"/>
        </w:rPr>
        <w:t xml:space="preserve">ыть проведено ранее сроков, установленных в Извещении.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77" w:name="_Ref180733719"/>
      <w:r>
        <w:rPr>
          <w:rFonts w:ascii="Liberation Serif" w:hAnsi="Liberation Serif" w:cs="Liberation Serif"/>
        </w:rPr>
        <w:t xml:space="preserve">В случае,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условиям, предусмотрен</w:t>
      </w:r>
      <w:r>
        <w:rPr>
          <w:rFonts w:ascii="Liberation Serif" w:hAnsi="Liberation Serif" w:cs="Liberation Serif"/>
        </w:rPr>
        <w:t xml:space="preserve">ным Закупочной документацией, либо только один Участник закупки признан соответствующим требованиям, предусмотренным в Закупочной документации, по решению Закупочной комиссии, подведение итогов закупки может быть проведено ранее сроков, установленных в Изв</w:t>
      </w:r>
      <w:r>
        <w:rPr>
          <w:rFonts w:ascii="Liberation Serif" w:hAnsi="Liberation Serif" w:cs="Liberation Serif"/>
        </w:rPr>
        <w:t xml:space="preserve">ещении.</w:t>
      </w:r>
      <w:bookmarkEnd w:id="7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Победителем закупки признается Участник закупки, который предложил лучшее сочетание условий исполнения договора (т.е. заявка на участие в </w:t>
      </w:r>
      <w:r>
        <w:rPr>
          <w:rFonts w:ascii="Liberation Serif" w:hAnsi="Liberation Serif" w:cs="Liberation Serif"/>
        </w:rPr>
        <w:t xml:space="preserve">закупке которого оценена наибольшим количеством баллов) и заявке на участие в закупке которого присвоен первый</w:t>
      </w:r>
      <w:r>
        <w:rPr>
          <w:rFonts w:ascii="Liberation Serif" w:hAnsi="Liberation Serif" w:cs="Liberation Serif"/>
        </w:rPr>
        <w:t xml:space="preserve"> номер. В случае, если в нескольких заявках на участие в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</w:t>
      </w:r>
      <w:r>
        <w:rPr>
          <w:rFonts w:ascii="Liberation Serif" w:hAnsi="Liberation Serif" w:cs="Liberation Serif"/>
        </w:rPr>
        <w:t xml:space="preserve">такие же условия.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результатам закупки оформляется Протокол по выбору Победителя (итоговый протокол).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Любой Участник закупки после размещения Протокола по выбору Победителя закупки вправе в течение 5 (пяти) рабочих дней после публикации Протокола по выбо</w:t>
      </w:r>
      <w:r>
        <w:rPr>
          <w:rFonts w:ascii="Liberation Serif" w:hAnsi="Liberation Serif" w:cs="Liberation Serif"/>
        </w:rPr>
        <w:t xml:space="preserve">ру Победителя направить Организатору закупки в письменной форме, запрос о разъяснении результатов закупки. Организатор закупки в течение 5 (пяти) рабочих дней со дня поступления такого запроса обязан представить Участнику закупки в письменной форме соответ</w:t>
      </w:r>
      <w:r>
        <w:rPr>
          <w:rFonts w:ascii="Liberation Serif" w:hAnsi="Liberation Serif" w:cs="Liberation Serif"/>
        </w:rPr>
        <w:t xml:space="preserve">ствующие разъяснения.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цепочке собственников Победителя 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размещения Протокола по выбору Победителя закупки Победитель закупки в течение 2 (двух) рабочих дней обязан предоставить Организатору закупки справку о цепочке собственников (Ра</w:t>
      </w:r>
      <w:r>
        <w:rPr>
          <w:rFonts w:ascii="Liberation Serif" w:hAnsi="Liberation Serif" w:cs="Liberation Serif"/>
        </w:rPr>
        <w:t xml:space="preserve">здел 9 «Образцы основных форм документов, включаемых в заявку на участие в закупке» (форма 15)) в электронной (формат Excel .xls, формат Acrobat Reader .pdf) форме.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Непредоставление Участником закупки справки о цепочке собственников в установленный срок да</w:t>
      </w:r>
      <w:r>
        <w:rPr>
          <w:rFonts w:ascii="Liberation Serif" w:hAnsi="Liberation Serif" w:cs="Liberation Serif"/>
        </w:rPr>
        <w:t xml:space="preserve">ет Организатору закупки право считать такого Участника закупки уклонившимся от заключения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Победитель закупки, или Участник закупки, с которым заключается договор, не представил Заказчику справку о раскрытии цепочки собственников по </w:t>
      </w:r>
      <w:r>
        <w:rPr>
          <w:rFonts w:ascii="Liberation Serif" w:hAnsi="Liberation Serif" w:cs="Liberation Serif"/>
        </w:rPr>
        <w:t xml:space="preserve">предусмотренной в настоящей Закупочной документации форме и соответствии с инструкциями, Победитель закупки, или Участник закупки, с которым заключается договор признается уклонившимся от заключения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Подписание протокола о результатах закупки и з</w:t>
      </w:r>
      <w:r>
        <w:rPr>
          <w:rFonts w:ascii="Liberation Serif" w:hAnsi="Liberation Serif" w:cs="Liberation Serif"/>
          <w:b/>
        </w:rPr>
        <w:t xml:space="preserve">аключение договора с победителем 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это установлено пунктом 28 Извещения, Организатор закупки в течение 3 (трех) рабочих дней со дня экспертизы справки о цепочке собственников Победителя закупки передает Победителю закупки Протокол о ре</w:t>
      </w:r>
      <w:r>
        <w:rPr>
          <w:rFonts w:ascii="Liberation Serif" w:hAnsi="Liberation Serif" w:cs="Liberation Serif"/>
        </w:rPr>
        <w:t xml:space="preserve">зультатах закупки. Победитель закупки обязан предоставить Организатору закупки подписанный и заверенный печатью со своей стороны Протокол о результатах закупки в течение 10 (десяти) календарных дней со дня направления указанного протокола.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Договор с победи</w:t>
      </w:r>
      <w:r>
        <w:rPr>
          <w:rFonts w:ascii="Liberation Serif" w:hAnsi="Liberation Serif" w:cs="Liberation Serif"/>
        </w:rPr>
        <w:t xml:space="preserve">телем закупки будет заключен в срок, указанный в пункте 29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Заказчика, то указанный д</w:t>
      </w:r>
      <w:r>
        <w:rPr>
          <w:rFonts w:ascii="Liberation Serif" w:hAnsi="Liberation Serif" w:cs="Liberation Serif"/>
        </w:rPr>
        <w:t xml:space="preserve">оговор заключается после получения такого одобрения. В случае отказа в одобрении договора органом управления, такой договор не заключается. После получения одобрения договора Победителю закупки направляется подписанный со стороны Заказчика договор.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</w:t>
      </w:r>
      <w:r>
        <w:rPr>
          <w:rFonts w:ascii="Liberation Serif" w:hAnsi="Liberation Serif" w:cs="Liberation Serif"/>
        </w:rPr>
        <w:t xml:space="preserve">ях, когда Победитель закупки уклоняется от заключения договора на условиях настоящей Закупочной документации, Заказчик вправе по своему усмотрению: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заключить договор с Участником закупки, Заявке которого присвоен следующий по ранжиру номер, зафиксировав да</w:t>
      </w:r>
      <w:r>
        <w:rPr>
          <w:rFonts w:ascii="Liberation Serif" w:hAnsi="Liberation Serif" w:cs="Liberation Serif"/>
        </w:rPr>
        <w:t xml:space="preserve">нное обстоятельство в соответствующем протоколе; 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обратиться в суд с иском о понуждении такого Победителя закупки заключить договор, а также о возмещении убытков, причиненных уклонением от заключения договора Победителем закупки.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уклонения Участни</w:t>
      </w:r>
      <w:r>
        <w:rPr>
          <w:rFonts w:ascii="Liberation Serif" w:hAnsi="Liberation Serif" w:cs="Liberation Serif"/>
        </w:rPr>
        <w:t xml:space="preserve">ка закупки, заявке на участие в закупке которого </w:t>
      </w:r>
      <w:r>
        <w:rPr>
          <w:rFonts w:ascii="Liberation Serif" w:hAnsi="Liberation Serif" w:cs="Liberation Serif"/>
        </w:rPr>
        <w:t xml:space="preserve">присвоен второй и последующие по окончательному ранжированию номера, от заключения договора, Заказчик вправе по своему усмотрению: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заключить договор с Участником закупки, Заявке которого присвоен последующий</w:t>
      </w:r>
      <w:r>
        <w:rPr>
          <w:rFonts w:ascii="Liberation Serif" w:hAnsi="Liberation Serif" w:cs="Liberation Serif"/>
        </w:rPr>
        <w:t xml:space="preserve"> по окончательному ранжированию номер, при условии уклонения Участника закупки Заявке которого присвоен предыдущий номер, зафиксировав данное обстоятельство в соответствующем протоколе; 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обратиться в суд с иском о понуждении такого Участника заключить дого</w:t>
      </w:r>
      <w:r>
        <w:rPr>
          <w:rFonts w:ascii="Liberation Serif" w:hAnsi="Liberation Serif" w:cs="Liberation Serif"/>
        </w:rPr>
        <w:t xml:space="preserve">вор, а также о возмещении убытков, причиненных уклонением от заключения договора;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от заключения договора уклонились все Участники закупки, процедура признается несостоявшейся.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 xml:space="preserve">В случае проведения закупки в форме конкурса или аукциона, по око</w:t>
      </w:r>
      <w:r>
        <w:rPr>
          <w:rFonts w:ascii="Liberation Serif" w:hAnsi="Liberation Serif" w:cs="Liberation Serif"/>
          <w:bCs/>
        </w:rPr>
        <w:t xml:space="preserve">нчании срока подачи заявок на участие в закупке была подана только одна заявка на участие в закупке, и эта заявка была признана соответствующей требованиям и условиям, предусмотренным Закупочной документацией, Заказчик вправе заключить договор с таким Учас</w:t>
      </w:r>
      <w:r>
        <w:rPr>
          <w:rFonts w:ascii="Liberation Serif" w:hAnsi="Liberation Serif" w:cs="Liberation Serif"/>
          <w:bCs/>
        </w:rPr>
        <w:t xml:space="preserve">тником. Заказчик в течение 3 (трех) рабочих дней со дня принятия решения вправе передать Участнику закупки проект договора, который составляется путем включения условий исполнения договора, предложенных таким Участником закупки в заявке на участие в закупк</w:t>
      </w:r>
      <w:r>
        <w:rPr>
          <w:rFonts w:ascii="Liberation Serif" w:hAnsi="Liberation Serif" w:cs="Liberation Serif"/>
          <w:bCs/>
        </w:rPr>
        <w:t xml:space="preserve">е, в проект договора, прилагаемый к Закупочной документации. </w:t>
      </w:r>
      <w:bookmarkStart w:id="78" w:name="_Hlk182386682"/>
      <w:r>
        <w:rPr>
          <w:rFonts w:ascii="Liberation Serif" w:hAnsi="Liberation Serif" w:cs="Liberation Serif"/>
          <w:bCs/>
        </w:rPr>
        <w:t xml:space="preserve">Также Заказчик вправе провести с таким Участником переговоры по улучшению технико-коммерческого предложения лица, с которым заключается договор, по уточнению несущественных условий договора, кото</w:t>
      </w:r>
      <w:r>
        <w:rPr>
          <w:rFonts w:ascii="Liberation Serif" w:hAnsi="Liberation Serif" w:cs="Liberation Serif"/>
          <w:bCs/>
        </w:rPr>
        <w:t xml:space="preserve">рые не были зафиксированы в проекте договора, закупочной документации и предложении лица, с которым заключается договор, по уточнению сроков исполнения обязательств по договору, если его подписание затягивается вследствие рассмотрения жалобы в Федеральной </w:t>
      </w:r>
      <w:r>
        <w:rPr>
          <w:rFonts w:ascii="Liberation Serif" w:hAnsi="Liberation Serif" w:cs="Liberation Serif"/>
          <w:bCs/>
        </w:rPr>
        <w:t xml:space="preserve">антимонопольной службе, по уточнению условий договора, обусловленные изменениями законодательства Российской Федерации (или государства, на территории которого будет исполняться договор и использоваться поставляемая по договору продукция) или предписаниями</w:t>
      </w:r>
      <w:r>
        <w:rPr>
          <w:rFonts w:ascii="Liberation Serif" w:hAnsi="Liberation Serif" w:cs="Liberation Serif"/>
          <w:bCs/>
        </w:rPr>
        <w:t xml:space="preserve"> органов государственной власти. Участник закупки, подавший указанную заявку, не вправе отказаться от заключения договора.</w:t>
      </w:r>
      <w:bookmarkEnd w:id="78"/>
      <w:r>
        <w:rPr>
          <w:rFonts w:ascii="Liberation Serif" w:hAnsi="Liberation Serif" w:cs="Liberation Serif"/>
          <w:bCs/>
        </w:rPr>
        <w:t xml:space="preserve"> Такой Участник закупки обязан предоставить Заказчику подписанный и заверенный печатью со своей стороны договор в течение 10 (десяти) </w:t>
      </w:r>
      <w:r>
        <w:rPr>
          <w:rFonts w:ascii="Liberation Serif" w:hAnsi="Liberation Serif" w:cs="Liberation Serif"/>
          <w:bCs/>
        </w:rPr>
        <w:t xml:space="preserve">рабочих дней со дня направления Участнику закупки указанного договора.</w:t>
      </w:r>
      <w:r>
        <w:rPr>
          <w:rFonts w:ascii="Liberation Serif" w:hAnsi="Liberation Serif" w:cs="Liberation Serif"/>
        </w:rPr>
        <w:t xml:space="preserve"> </w:t>
      </w:r>
      <w:bookmarkStart w:id="79" w:name="_Hlk182386735"/>
      <w:r>
        <w:rPr>
          <w:rFonts w:ascii="Liberation Serif" w:hAnsi="Liberation Serif" w:cs="Liberation Serif"/>
        </w:rPr>
        <w:t xml:space="preserve">В случаях, указанных в настоящем пункте Закупочной документации договор, будет заключен не ранее, чем через 10 (десять) календарных дней со дня размещения сайте, указанном в пункте 3 Из</w:t>
      </w:r>
      <w:r>
        <w:rPr>
          <w:rFonts w:ascii="Liberation Serif" w:hAnsi="Liberation Serif" w:cs="Liberation Serif"/>
        </w:rPr>
        <w:t xml:space="preserve">вещения, протокола.</w:t>
      </w:r>
      <w:bookmarkEnd w:id="7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порядке, установленном Положением о порядке проведения закупок товаров, работ,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соотв</w:t>
      </w:r>
      <w:r>
        <w:rPr>
          <w:rFonts w:ascii="Liberation Serif" w:hAnsi="Liberation Serif" w:cs="Liberation Serif"/>
        </w:rPr>
        <w:t xml:space="preserve">етствии с Положением о закупках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 с которым заключается договор. Заключенный по результатам </w:t>
      </w:r>
      <w:r>
        <w:rPr>
          <w:rFonts w:ascii="Liberation Serif" w:hAnsi="Liberation Serif" w:cs="Liberation Serif"/>
        </w:rPr>
        <w:t xml:space="preserve">закупки договор, в том числе, фиксирует все достигнутые сторонами в результате преддоговорных переговоров договоренности (при проведении таковых).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Обеспечение исполнения договора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указано в пункте 30 Извещения, Победитель закупки или У</w:t>
      </w:r>
      <w:r>
        <w:rPr>
          <w:rFonts w:ascii="Liberation Serif" w:hAnsi="Liberation Serif" w:cs="Liberation Serif"/>
        </w:rPr>
        <w:t xml:space="preserve">частник, с которым заключается договор, должен предоставить обеспечение исполнения договора и/или возврата аванса и/или гарантийных обязательств в порядке, предусмотренном Разделом 7 «Проект договора».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Обеспечение исполнения договора и/или возврата аванса </w:t>
      </w:r>
      <w:r>
        <w:rPr>
          <w:rFonts w:ascii="Liberation Serif" w:hAnsi="Liberation Serif" w:cs="Liberation Serif"/>
        </w:rPr>
        <w:t xml:space="preserve">и/или гарантийных обязательств должно быть представлено в виде, указанном в пункте 30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Размер обеспечения исполнения договора и/или обеспечения возврата аванса и/или гарантийных обязательств указан в пункте 30 Извещения. Обеспечение исполнения до</w:t>
      </w:r>
      <w:r>
        <w:rPr>
          <w:rFonts w:ascii="Liberation Serif" w:hAnsi="Liberation Serif" w:cs="Liberation Serif"/>
        </w:rPr>
        <w:t xml:space="preserve">говора и/или возврата аванса и/или гарантийных обязательств должно быть </w:t>
      </w:r>
      <w:r>
        <w:rPr>
          <w:rFonts w:ascii="Liberation Serif" w:hAnsi="Liberation Serif" w:cs="Liberation Serif"/>
        </w:rPr>
        <w:t xml:space="preserve">предоставлено в сроки, установленные Разделом 7 «Проект договора».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в отношении Победителя закупки </w:t>
      </w:r>
      <w:r>
        <w:rPr>
          <w:rFonts w:ascii="Liberation Serif" w:hAnsi="Liberation Serif" w:cs="Liberation Serif"/>
        </w:rPr>
        <w:t xml:space="preserve">иностранными государствами введены ограничительные меры и/или в отношении бенефициарных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</w:t>
      </w:r>
      <w:r>
        <w:rPr>
          <w:rFonts w:ascii="Liberation Serif" w:hAnsi="Liberation Serif" w:cs="Liberation Serif"/>
        </w:rPr>
        <w:t xml:space="preserve">едены ограничительные меры, такой Победитель закупки вправе предоставить в качестве обеспечения исполнения договора и/или возврата аванса и/или гарантийных обязательств поручительство аффилированных с Победителем закупки лиц (далее – Аффилированные лица):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а)</w:t>
      </w:r>
      <w:r>
        <w:rPr>
          <w:rFonts w:ascii="Liberation Serif" w:hAnsi="Liberation Serif" w:cs="Liberation Serif"/>
          <w:color w:val="000000"/>
          <w:szCs w:val="28"/>
        </w:rPr>
        <w:tab/>
        <w:t xml:space="preserve">обладающих кредитным рейтингом 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</w:t>
      </w:r>
      <w:r>
        <w:rPr>
          <w:rFonts w:ascii="Liberation Serif" w:hAnsi="Liberation Serif" w:cs="Liberation Serif"/>
          <w:color w:val="000000"/>
          <w:szCs w:val="28"/>
        </w:rPr>
        <w:t xml:space="preserve">акционерное общество «Рейтинговое Агентство «Эксперт РА»;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б)</w:t>
      </w:r>
      <w:r>
        <w:rPr>
          <w:rFonts w:ascii="Liberation Serif" w:hAnsi="Liberation Serif" w:cs="Liberation Serif"/>
          <w:color w:val="000000"/>
          <w:szCs w:val="28"/>
        </w:rPr>
        <w:tab/>
        <w:t xml:space="preserve">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в)</w:t>
      </w:r>
      <w:r>
        <w:rPr>
          <w:rFonts w:ascii="Liberation Serif" w:hAnsi="Liberation Serif" w:cs="Liberation Serif"/>
          <w:color w:val="000000"/>
          <w:szCs w:val="28"/>
        </w:rPr>
        <w:tab/>
        <w:t xml:space="preserve">принявших обязательство письменно изв</w:t>
      </w:r>
      <w:r>
        <w:rPr>
          <w:rFonts w:ascii="Liberation Serif" w:hAnsi="Liberation Serif" w:cs="Liberation Serif"/>
          <w:color w:val="000000"/>
          <w:szCs w:val="28"/>
        </w:rPr>
        <w:t xml:space="preserve">ещать Заказчика в течение 3-х рабочих дней со дня наступления следующих событий: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возбуждени</w:t>
      </w:r>
      <w:r>
        <w:rPr>
          <w:rFonts w:ascii="Liberation Serif" w:hAnsi="Liberation Serif" w:cs="Liberation Serif"/>
          <w:color w:val="000000"/>
          <w:szCs w:val="28"/>
        </w:rPr>
        <w:t xml:space="preserve">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</w:t>
      </w:r>
      <w:r>
        <w:rPr>
          <w:rFonts w:ascii="Liberation Serif" w:hAnsi="Liberation Serif" w:cs="Liberation Serif"/>
          <w:color w:val="000000"/>
          <w:szCs w:val="28"/>
        </w:rPr>
        <w:t xml:space="preserve">изитов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судом к производству заявления о признании Аффилированного лица несостоятельным (банкротом).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 наступлении одного из указанных событий Заказчи</w:t>
      </w:r>
      <w:r>
        <w:rPr>
          <w:rFonts w:ascii="Liberation Serif" w:hAnsi="Liberation Serif" w:cs="Liberation Serif"/>
          <w:color w:val="000000"/>
          <w:szCs w:val="28"/>
        </w:rPr>
        <w:t xml:space="preserve">к вправе требовать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отношении банковской гарантии, предоставляемой в качестве обеспечения исполнения договора, </w:t>
      </w:r>
      <w:r>
        <w:rPr>
          <w:rFonts w:ascii="Liberation Serif" w:hAnsi="Liberation Serif" w:cs="Liberation Serif"/>
        </w:rPr>
        <w:t xml:space="preserve">применяются положения подпунктов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_Ref180561610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3.8.2.2.1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_Ref56251621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3.8.2.2.2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_Ref180561643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3.8.2.2.6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–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_Ref56251749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3.8.2.2.10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</w:t>
      </w:r>
      <w:r>
        <w:rPr>
          <w:rFonts w:ascii="Liberation Serif" w:hAnsi="Liberation Serif" w:cs="Liberation Serif"/>
        </w:rPr>
        <w:t xml:space="preserve">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этом такая банковская гарантия: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widowControl/>
        <w:tabs>
          <w:tab w:val="left" w:pos="-3544" w:leader="none"/>
        </w:tabs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 должна содержать указание на срок ее действия, который не может составлять менее одного месяца с даты окончания предусмотренного Извещением и Закупочной документацией срока исполнения основ</w:t>
      </w:r>
      <w:r>
        <w:rPr>
          <w:rFonts w:ascii="Liberation Serif" w:hAnsi="Liberation Serif" w:cs="Liberation Serif"/>
          <w:bCs/>
        </w:rPr>
        <w:t xml:space="preserve">ного обязательства;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ind w:firstLine="662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bCs/>
        </w:rPr>
        <w:t xml:space="preserve">- не должна содержать условие о представлении Заказчиком гаранту судебных актов, подтверждающих неисполнение Участником закупки обязательств, обеспечиваемых банковской гарантией.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pStyle w:val="1352"/>
        <w:numPr>
          <w:ilvl w:val="0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  <w:outlineLvl w:val="0"/>
      </w:pPr>
      <w:r/>
      <w:bookmarkStart w:id="80" w:name="_Toc316294937"/>
      <w:r/>
      <w:bookmarkStart w:id="81" w:name="_Ref316334856"/>
      <w:r/>
      <w:bookmarkStart w:id="82" w:name="_Toc425777344"/>
      <w:r/>
      <w:bookmarkStart w:id="83" w:name="_Toc184154402"/>
      <w:r>
        <w:rPr>
          <w:rFonts w:ascii="Liberation Serif" w:hAnsi="Liberation Serif" w:cs="Liberation Serif"/>
          <w:b/>
        </w:rPr>
        <w:t xml:space="preserve">ТРЕБОВАНИЯ, ПРЕДЪЯВЛЯЕМЫЕ К УЧАСТНИКАМ </w:t>
      </w:r>
      <w:bookmarkEnd w:id="80"/>
      <w:r/>
      <w:bookmarkEnd w:id="81"/>
      <w:r>
        <w:rPr>
          <w:rFonts w:ascii="Liberation Serif" w:hAnsi="Liberation Serif" w:cs="Liberation Serif"/>
          <w:b/>
        </w:rPr>
        <w:t xml:space="preserve">ЗАКУПКИ</w:t>
      </w:r>
      <w:bookmarkEnd w:id="82"/>
      <w:r/>
      <w:bookmarkEnd w:id="8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1"/>
          <w:numId w:val="50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84" w:name="_Toc316294938"/>
      <w:r>
        <w:rPr>
          <w:rFonts w:ascii="Liberation Serif" w:hAnsi="Liberation Serif" w:cs="Liberation Serif"/>
        </w:rPr>
        <w:t xml:space="preserve"> Участник </w:t>
      </w:r>
      <w:r>
        <w:rPr>
          <w:rFonts w:ascii="Liberation Serif" w:hAnsi="Liberation Serif" w:cs="Liberation Serif"/>
        </w:rPr>
        <w:t xml:space="preserve">процедуры закупки для того, чтобы принять участие в закупке, должен удовлетворять требованиям, установленным в подразделе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_Ref182387832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а также требованиям, установленным в</w:t>
      </w:r>
      <w:r>
        <w:rPr>
          <w:rFonts w:ascii="Liberation Serif" w:hAnsi="Liberation Serif" w:cs="Liberation Serif"/>
        </w:rPr>
        <w:t xml:space="preserve"> Р</w:t>
      </w:r>
      <w:r>
        <w:rPr>
          <w:rFonts w:ascii="Liberation Serif" w:hAnsi="Liberation Serif" w:cs="Liberation Serif" w:eastAsiaTheme="majorEastAsia"/>
        </w:rPr>
        <w:t xml:space="preserve">азделе 6 «Техническая часть» настоящей Закупочной документации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50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85" w:name="_Toc425777345"/>
      <w:r/>
      <w:bookmarkStart w:id="86" w:name="_Ref182387832"/>
      <w:r>
        <w:rPr>
          <w:rFonts w:ascii="Liberation Serif" w:hAnsi="Liberation Serif" w:cs="Liberation Serif"/>
        </w:rPr>
        <w:t xml:space="preserve">Обязательные требования к Участникам процедуры закупки:</w:t>
      </w:r>
      <w:bookmarkEnd w:id="85"/>
      <w:r/>
      <w:bookmarkEnd w:id="8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0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87" w:name="_Toc425777346"/>
      <w:r>
        <w:rPr>
          <w:rFonts w:ascii="Liberation Serif" w:hAnsi="Liberation Serif" w:cs="Liberation Serif"/>
          <w:b/>
        </w:rPr>
        <w:t xml:space="preserve">Требование к дееспособности Участника закупки</w:t>
      </w:r>
      <w:bookmarkEnd w:id="8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contextualSpacing/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соответствие Участника закупки</w:t>
      </w:r>
      <w:r>
        <w:rPr>
          <w:rFonts w:ascii="Liberation Serif" w:hAnsi="Liberation Serif" w:cs="Liberation Serif"/>
          <w:color w:val="000000"/>
        </w:rPr>
        <w:t xml:space="preserve"> требованиям, устанавливаемым в соответствии с действующим законодательством Российской Федерации к лицам, осуществляющим выполнение договора, право на заключение которого является предметом настоящей закупки;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неприостановление деятельности Участника </w:t>
      </w:r>
      <w:r>
        <w:rPr>
          <w:rFonts w:ascii="Liberation Serif" w:hAnsi="Liberation Serif" w:cs="Liberation Serif"/>
          <w:color w:val="000000"/>
        </w:rPr>
        <w:t xml:space="preserve">закупки в порядке, предусмотренном Кодексом Российской Федерации об административных правонарушениях, на день подачи заявки на участие в закупке; 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должен иметь соответствующие документы, подтверждающие наличие права на осуществление видов деятельности, свя</w:t>
      </w:r>
      <w:r>
        <w:rPr>
          <w:rFonts w:ascii="Liberation Serif" w:hAnsi="Liberation Serif" w:cs="Liberation Serif"/>
          <w:color w:val="000000"/>
        </w:rPr>
        <w:t xml:space="preserve">занные с выполнением договора, право на заключение которого является предметом настоящей закупки.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52"/>
        <w:numPr>
          <w:ilvl w:val="2"/>
          <w:numId w:val="50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/>
      <w:bookmarkStart w:id="88" w:name="_Toc425777347"/>
      <w:r>
        <w:rPr>
          <w:rFonts w:ascii="Liberation Serif" w:hAnsi="Liberation Serif" w:cs="Liberation Serif"/>
          <w:b/>
        </w:rPr>
        <w:t xml:space="preserve">Требования к правоспособности и финансовой устойчивости Участника закупки</w:t>
      </w:r>
      <w:bookmarkEnd w:id="8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54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Участник закупки должен соответствовать следующим обязательным требованиям к правосп</w:t>
      </w:r>
      <w:r>
        <w:rPr>
          <w:rFonts w:ascii="Liberation Serif" w:hAnsi="Liberation Serif" w:cs="Liberation Serif"/>
        </w:rPr>
        <w:t xml:space="preserve">особности Участника закупки: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352"/>
        <w:numPr>
          <w:ilvl w:val="3"/>
          <w:numId w:val="5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соответствовать следующим обязательным т</w:t>
      </w:r>
      <w:r>
        <w:rPr>
          <w:rFonts w:ascii="Liberation Serif" w:hAnsi="Liberation Serif" w:cs="Liberation Serif"/>
        </w:rPr>
        <w:t xml:space="preserve">ребованиям к финансовой устойчивости: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</w:t>
      </w:r>
      <w:r>
        <w:rPr>
          <w:rFonts w:ascii="Liberation Serif" w:hAnsi="Liberation Serif" w:cs="Liberation Serif"/>
          <w:color w:val="000000"/>
        </w:rPr>
        <w:t xml:space="preserve">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(для ИП - отсутствие у Участника закупки задолженности,</w:t>
      </w:r>
      <w:r>
        <w:rPr>
          <w:rFonts w:ascii="Liberation Serif" w:hAnsi="Liberation Serif" w:cs="Liberation Serif"/>
        </w:rPr>
        <w:t xml:space="preserve"> размер которой превышает двадцать пять процентов</w:t>
      </w:r>
      <w:r>
        <w:rPr>
          <w:rFonts w:ascii="Liberation Serif" w:hAnsi="Liberation Serif" w:cs="Liberation Serif"/>
        </w:rPr>
        <w:t xml:space="preserve"> стоимости планируемой закупки</w:t>
      </w:r>
      <w:r>
        <w:rPr>
          <w:rFonts w:ascii="Liberation Serif" w:hAnsi="Liberation Serif" w:cs="Liberation Serif"/>
          <w:color w:val="000000"/>
        </w:rPr>
        <w:t xml:space="preserve">). При наличии задолженности Участник закупки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</w:t>
      </w:r>
      <w:r>
        <w:rPr>
          <w:rFonts w:ascii="Liberation Serif" w:hAnsi="Liberation Serif" w:cs="Liberation Serif"/>
          <w:color w:val="000000"/>
        </w:rPr>
        <w:t xml:space="preserve">такой жалобе на день рассмотрения заявки на участие в закупке не принято;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показатели финансово-хозяйственной деятельности Участника </w:t>
      </w:r>
      <w:r>
        <w:rPr>
          <w:rFonts w:ascii="Liberation Serif" w:hAnsi="Liberation Serif" w:cs="Liberation Serif"/>
          <w:color w:val="000000"/>
        </w:rPr>
        <w:t xml:space="preserve">закупки </w:t>
      </w:r>
      <w:r>
        <w:rPr>
          <w:rFonts w:ascii="Liberation Serif" w:hAnsi="Liberation Serif" w:cs="Liberation Serif"/>
        </w:rPr>
        <w:t xml:space="preserve">должны свидетельствовать о его платежеспособности и финансовой устойчивости.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Оценка соответствия Участника закупки т</w:t>
      </w:r>
      <w:r>
        <w:rPr>
          <w:rFonts w:ascii="Liberation Serif" w:hAnsi="Liberation Serif" w:cs="Liberation Serif"/>
        </w:rPr>
        <w:t xml:space="preserve">ребованиям, предусмотренным настоящим пунктом, осуществляется в соответствии с требованиями Методики «Проведение экспертизы финансово-экономической устойчивости Участников закупочных процедур» (Раздел 8 «Руководство по экспертной оценке» настоящей Закупочн</w:t>
      </w:r>
      <w:r>
        <w:rPr>
          <w:rFonts w:ascii="Liberation Serif" w:hAnsi="Liberation Serif" w:cs="Liberation Serif"/>
        </w:rPr>
        <w:t xml:space="preserve">ой документации).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0"/>
        </w:numPr>
        <w:ind w:left="0" w:firstLine="709"/>
        <w:jc w:val="both"/>
        <w:rPr>
          <w:rFonts w:ascii="Liberation Serif" w:hAnsi="Liberation Serif" w:cs="Liberation Serif"/>
          <w:b/>
        </w:rPr>
      </w:pPr>
      <w:r/>
      <w:bookmarkStart w:id="89" w:name="_Toc425777348"/>
      <w:r>
        <w:rPr>
          <w:rFonts w:ascii="Liberation Serif" w:hAnsi="Liberation Serif" w:cs="Liberation Serif"/>
          <w:b/>
        </w:rPr>
        <w:t xml:space="preserve">Требования к квалификации Участника закупки</w:t>
      </w:r>
      <w:bookmarkEnd w:id="8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59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90" w:name="_Toc425777349"/>
      <w:r>
        <w:rPr>
          <w:rFonts w:ascii="Liberation Serif" w:hAnsi="Liberation Serif" w:cs="Liberation Serif"/>
        </w:rPr>
        <w:t xml:space="preserve">Участник закупки должен соответствовать обязательным требованиям к квалификации Участника закупки</w:t>
      </w:r>
      <w:bookmarkStart w:id="91" w:name="_Toc425777350"/>
      <w:r/>
      <w:bookmarkEnd w:id="90"/>
      <w:r>
        <w:rPr>
          <w:rFonts w:ascii="Liberation Serif" w:hAnsi="Liberation Serif" w:cs="Liberation Serif"/>
        </w:rPr>
        <w:t xml:space="preserve">, установленным в Разделе 6 «Техническая часть»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0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деловой репутации Участника закупки</w:t>
      </w:r>
      <w:bookmarkEnd w:id="9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52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Оценка деловой репутации Участника закупки – резидента РФ осуществляется в соответствии с требованиями Методики оценки деловой репутации контрагентов – резидентов РФ (Раздел 8 «Руководство по экспертной оцен</w:t>
      </w:r>
      <w:r>
        <w:rPr>
          <w:rFonts w:ascii="Liberation Serif" w:hAnsi="Liberation Serif" w:cs="Liberation Serif"/>
        </w:rPr>
        <w:t xml:space="preserve">ке» настоящей Закупочной документации).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52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 (Раздел 8 «Руководство по экспертной оценке» нас</w:t>
      </w:r>
      <w:r>
        <w:rPr>
          <w:rFonts w:ascii="Liberation Serif" w:hAnsi="Liberation Serif" w:cs="Liberation Serif"/>
        </w:rPr>
        <w:t xml:space="preserve">тоящей Закупочной документации), за исключением невозможности применения подпунктов 1 – 3 пункта 6.1 Методики.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07"/>
        <w:numPr>
          <w:ilvl w:val="1"/>
          <w:numId w:val="52"/>
        </w:numPr>
        <w:ind w:left="0" w:firstLine="709"/>
        <w:jc w:val="both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Дополнительные требования к Участникам закупки указаны в Р</w:t>
      </w:r>
      <w:r>
        <w:rPr>
          <w:rFonts w:ascii="Liberation Serif" w:hAnsi="Liberation Serif" w:cs="Liberation Serif"/>
        </w:rPr>
        <w:t xml:space="preserve">азделе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6 «Техническая часть»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настоящей Закупочной документации.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7"/>
        <w:numPr>
          <w:ilvl w:val="1"/>
          <w:numId w:val="52"/>
        </w:numPr>
        <w:ind w:left="0" w:firstLine="709"/>
        <w:jc w:val="both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Разделение критериев ра</w:t>
      </w:r>
      <w:r>
        <w:rPr>
          <w:rStyle w:val="1295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ссмотрения, оценки и сопоставления заявки, на отборочные и оценочные по требованиям, установленным в настоящем разделе, </w:t>
      </w:r>
      <w:r>
        <w:rPr>
          <w:rStyle w:val="1295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определены в Разделе 8 «Руководство по экспертной оценке» настоящей Закупочной документации.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7"/>
        <w:ind w:left="1098" w:firstLine="0"/>
        <w:jc w:val="both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0"/>
          <w:numId w:val="52"/>
        </w:numPr>
        <w:contextualSpacing w:val="0"/>
        <w:ind w:left="0" w:firstLine="709"/>
        <w:rPr>
          <w:rFonts w:ascii="Liberation Serif" w:hAnsi="Liberation Serif" w:cs="Liberation Serif"/>
          <w:b/>
        </w:rPr>
        <w:outlineLvl w:val="0"/>
      </w:pPr>
      <w:r/>
      <w:bookmarkStart w:id="92" w:name="_Toc425777352"/>
      <w:r/>
      <w:bookmarkStart w:id="93" w:name="_Toc184154403"/>
      <w:r>
        <w:rPr>
          <w:rFonts w:ascii="Liberation Serif" w:hAnsi="Liberation Serif" w:cs="Liberation Serif"/>
          <w:b/>
        </w:rPr>
        <w:t xml:space="preserve">ТРЕБОВАНИЯ К ЗАЯВКЕ НА УЧАСТИЕ В </w:t>
      </w:r>
      <w:bookmarkEnd w:id="84"/>
      <w:r>
        <w:rPr>
          <w:rFonts w:ascii="Liberation Serif" w:hAnsi="Liberation Serif" w:cs="Liberation Serif"/>
          <w:b/>
        </w:rPr>
        <w:t xml:space="preserve">ЗАКУПКЕ</w:t>
      </w:r>
      <w:bookmarkEnd w:id="92"/>
      <w:r/>
      <w:bookmarkEnd w:id="9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1"/>
          <w:numId w:val="53"/>
        </w:numPr>
        <w:ind w:left="0" w:firstLine="709"/>
        <w:rPr>
          <w:rFonts w:ascii="Liberation Serif" w:hAnsi="Liberation Serif" w:cs="Liberation Serif"/>
          <w:b/>
        </w:rPr>
      </w:pPr>
      <w:r/>
      <w:bookmarkStart w:id="94" w:name="_Ref316333450"/>
      <w:r/>
      <w:bookmarkStart w:id="95" w:name="_Toc425777353"/>
      <w:r>
        <w:rPr>
          <w:rFonts w:ascii="Liberation Serif" w:hAnsi="Liberation Serif" w:cs="Liberation Serif"/>
          <w:b/>
        </w:rPr>
        <w:t xml:space="preserve">О</w:t>
      </w:r>
      <w:r>
        <w:rPr>
          <w:rFonts w:ascii="Liberation Serif" w:hAnsi="Liberation Serif" w:cs="Liberation Serif"/>
          <w:b/>
        </w:rPr>
        <w:t xml:space="preserve">бщие требования к заявке на участие в </w:t>
      </w:r>
      <w:bookmarkEnd w:id="94"/>
      <w:r>
        <w:rPr>
          <w:rFonts w:ascii="Liberation Serif" w:hAnsi="Liberation Serif" w:cs="Liberation Serif"/>
          <w:b/>
        </w:rPr>
        <w:t xml:space="preserve">закупке</w:t>
      </w:r>
      <w:bookmarkEnd w:id="9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целей настоящей Закупочной документации под заявкой на участие в закупке понимается представляемое Участником закупки предложение на участие в закупке, сделанное в письменной форме в виде документа, оформле</w:t>
      </w:r>
      <w:r>
        <w:rPr>
          <w:rFonts w:ascii="Liberation Serif" w:hAnsi="Liberation Serif" w:cs="Liberation Serif"/>
        </w:rPr>
        <w:t xml:space="preserve">нного в соответствии с положениями настоящего Раздела, с приложением полного комплекта документов согласно перечню, определенному пунктом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_Ref316309676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5.1.5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Раз</w:t>
      </w:r>
      <w:r>
        <w:rPr>
          <w:rFonts w:ascii="Liberation Serif" w:hAnsi="Liberation Serif" w:cs="Liberation Serif"/>
        </w:rPr>
        <w:t xml:space="preserve">дела 5 «Требования к заявке на участие в закупке» настоящей Закупочной документации и Раздела 6 «Техническая часть» настоящей Закупочной документации, содержание которых соответствует требованиям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п</w:t>
      </w:r>
      <w:r>
        <w:rPr>
          <w:rFonts w:ascii="Liberation Serif" w:hAnsi="Liberation Serif" w:cs="Liberation Serif"/>
        </w:rPr>
        <w:t xml:space="preserve">одать только одну заявку на участие в закупке. В случае установления факта подачи одним Участником закупки двух и более заявок на участие в закупке при условии, что поданные ранее заявки на участие в закупке таким Участником закупки не отозваны, все заявки</w:t>
      </w:r>
      <w:r>
        <w:rPr>
          <w:rFonts w:ascii="Liberation Serif" w:hAnsi="Liberation Serif" w:cs="Liberation Serif"/>
        </w:rPr>
        <w:t xml:space="preserve"> на участие в закупке такого Участника закупки, не рассматриваются.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96" w:name="_Ref316309912"/>
      <w:r>
        <w:rPr>
          <w:rFonts w:ascii="Liberation Serif" w:hAnsi="Liberation Serif" w:cs="Liberation Serif"/>
        </w:rPr>
        <w:t xml:space="preserve"> Заявка на участие в закупке должна быть подписана с использованием электронной подписи.</w:t>
      </w:r>
      <w:bookmarkEnd w:id="9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Предоставляемые в составе заявки на участие в закупке документы должны быть четко напечатаны. Подчи</w:t>
      </w:r>
      <w:r>
        <w:rPr>
          <w:rFonts w:ascii="Liberation Serif" w:hAnsi="Liberation Serif" w:cs="Liberation Serif"/>
        </w:rPr>
        <w:t xml:space="preserve">стки, дописки, исправления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</w:t>
      </w:r>
      <w:r>
        <w:rPr>
          <w:rFonts w:ascii="Liberation Serif" w:hAnsi="Liberation Serif" w:cs="Liberation Serif"/>
        </w:rPr>
        <w:t xml:space="preserve"> и заверены печатью Участника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97" w:name="_Ref316309676"/>
      <w:r/>
      <w:bookmarkStart w:id="98" w:name="_Ref56235235"/>
      <w:r>
        <w:rPr>
          <w:rFonts w:ascii="Liberation Serif" w:hAnsi="Liberation Serif" w:cs="Liberation Serif"/>
        </w:rPr>
        <w:t xml:space="preserve">Участник закупки должен подать заявку на участие в закупке, включающую:</w:t>
      </w:r>
      <w:bookmarkEnd w:id="9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Письмо о подаче оферты по форме и в соответствии с инструкциями, приведенными в настоящей Закупочной документации;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Закупочной документации;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</w:rPr>
        <w:t xml:space="preserve">Письмо-согласие с опубликованной сметной документацией,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размещенной в Р</w:t>
      </w:r>
      <w:r>
        <w:rPr>
          <w:rFonts w:ascii="Liberation Serif" w:hAnsi="Liberation Serif" w:cs="Liberation Serif"/>
        </w:rPr>
        <w:t xml:space="preserve">азделе 6 «Техническая часть» настоящей Закупочной документации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по фор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ме и в соответствии с инструкциями, приведенными в настоящей Закупочной документации</w:t>
      </w:r>
      <w:r>
        <w:rPr>
          <w:rFonts w:ascii="Liberation Serif" w:hAnsi="Liberation Serif" w:cs="Liberation Serif"/>
        </w:rPr>
        <w:t xml:space="preserve"> (применяется в случае проведения закупки на выполнение работ/оказание услуг, а также при наличии сметы Заказчика. В случае отсутствия сметы Заказчика, предоставление согла</w:t>
      </w:r>
      <w:r>
        <w:rPr>
          <w:rFonts w:ascii="Liberation Serif" w:hAnsi="Liberation Serif" w:cs="Liberation Serif"/>
        </w:rPr>
        <w:t xml:space="preserve">сия не требуется);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Протокол разногласий к проекту договора по форме и в соответствии с инструкциями, приведенными в настоящей Закупочной документации;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Календарный план </w:t>
      </w:r>
      <w:r>
        <w:rPr>
          <w:rStyle w:val="1295"/>
          <w:rFonts w:ascii="Liberation Serif" w:hAnsi="Liberation Serif" w:cs="Liberation Serif"/>
          <w:sz w:val="24"/>
        </w:rPr>
        <w:t xml:space="preserve">(для работ/услуг)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, по форме и в соответствии с инструкциями, приведенными в настоящей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Закупочной документации;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 xml:space="preserve">Спецификация техническая часть (для МТР)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по форме и в соответствии с инструкциями, приведенными в настоящей Закупочной документации</w:t>
      </w:r>
      <w:r>
        <w:rPr>
          <w:rFonts w:ascii="Liberation Serif" w:hAnsi="Liberation Serif" w:cs="Liberation Serif"/>
          <w:color w:val="000000"/>
        </w:rPr>
        <w:t xml:space="preserve">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</w:rPr>
        <w:t xml:space="preserve">Спецификация (Коммерческое предложение на поставку товаров) или Сводная таблица стоимости работ, у</w:t>
      </w:r>
      <w:r>
        <w:rPr>
          <w:rFonts w:ascii="Liberation Serif" w:hAnsi="Liberation Serif" w:cs="Liberation Serif"/>
        </w:rPr>
        <w:t xml:space="preserve">слуг (для работ/услуг)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, по форме и в соответствии с инструкциями, приведенными в настоящей Закупочной документации;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График оплаты, по форме и в соответствии с инструкциями, приведенными в настоящей Закупочной документации;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Анкета Участника закупки, по форм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е и в соответствии с инструкциями, приведенными в настоящей Закупочной документации;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Закупочной документации (</w:t>
      </w:r>
      <w:r>
        <w:rPr>
          <w:rFonts w:ascii="Liberation Serif" w:hAnsi="Liberation Serif" w:cs="Liberation Serif"/>
        </w:rPr>
        <w:t xml:space="preserve">предостав</w:t>
      </w:r>
      <w:r>
        <w:rPr>
          <w:rFonts w:ascii="Liberation Serif" w:hAnsi="Liberation Serif" w:cs="Liberation Serif"/>
        </w:rPr>
        <w:t xml:space="preserve">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Справка о материально-технических ресурса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х, по форме и в соответствии с инструкциями, приведенными в настоящей Закупочной документации 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</w:t>
      </w:r>
      <w:r>
        <w:rPr>
          <w:rFonts w:ascii="Liberation Serif" w:hAnsi="Liberation Serif" w:cs="Liberation Serif"/>
        </w:rPr>
        <w:t xml:space="preserve">е отсутствия требований, предоставление справки не требуется)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Справка о кадровых ресурсах, по форме и в соответствии с инструкциями, приведенными в настоящей Закупочной документации 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</w:t>
      </w:r>
      <w:r>
        <w:rPr>
          <w:rFonts w:ascii="Liberation Serif" w:hAnsi="Liberation Serif" w:cs="Liberation Serif"/>
        </w:rPr>
        <w:t xml:space="preserve">его требования в Разделе 6 «Техническая часть» настоящей Закупочной документации. В случае отсутствия требований, предоставление справки не требуется)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Информационное письмо о наличии у Участника закупки связей, носящих характер аффилированности с сотрудни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ками Заказчика или Организатора закупки, по форме и в соответствии с инструкциями, приведенными в настоящей Закупочной документации;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Справка об участии в судебных разбирательствах, по форме и в соответствии с инструкциями, приведенными в настоящей Закупочн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ой документации. </w:t>
      </w:r>
      <w:r>
        <w:rPr>
          <w:rFonts w:ascii="Liberation Serif" w:hAnsi="Liberation Serif" w:cs="Liberation Serif"/>
        </w:rPr>
        <w:t xml:space="preserve">Не требуется предоставлять, если Участник закупки является Аккредитованным поставщиков в Группе «Интер РАО» и нет изменений в документах, представленных на процедуру аккредитации/актуализации. Если нет изменений, Участник (Аккредитованный </w:t>
      </w:r>
      <w:r>
        <w:rPr>
          <w:rFonts w:ascii="Liberation Serif" w:hAnsi="Liberation Serif" w:cs="Liberation Serif"/>
        </w:rPr>
        <w:t xml:space="preserve">поставщик), в составе заявки на участие в закупке предоставляет гарантийное письмо (форма 19) об отсутствии изменений в документах и сведениях, представленных в рамках процедуры аккредитации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Документы, подтверждающие соответствие товаров/работ/услуг устан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овленным требованиям.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99" w:name="_Ref216690276"/>
      <w:r/>
      <w:bookmarkStart w:id="100" w:name="_Ref56220439"/>
      <w:r/>
      <w:bookmarkEnd w:id="98"/>
      <w:r>
        <w:rPr>
          <w:rFonts w:ascii="Liberation Serif" w:hAnsi="Liberation Serif" w:cs="Liberation Serif"/>
        </w:rPr>
        <w:t xml:space="preserve">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виде. Каждый документ должен быть отсканирован в отдел</w:t>
      </w:r>
      <w:r>
        <w:rPr>
          <w:rFonts w:ascii="Liberation Serif" w:hAnsi="Liberation Serif" w:cs="Liberation Serif"/>
        </w:rPr>
        <w:t xml:space="preserve">ьный файл. Документы, относящиеся к одному подпункту (буллиту) Закупочной документации, сканируются одним файлом (кроме случаев, когда исходный файл получается более 15 мегабайт, в таких случаях допускается разделение сканированных документов на несколько </w:t>
      </w:r>
      <w:r>
        <w:rPr>
          <w:rFonts w:ascii="Liberation Serif" w:hAnsi="Liberation Serif" w:cs="Liberation Serif"/>
        </w:rPr>
        <w:t xml:space="preserve">частей с добавлением следующего уровня нумерации. Все документы помещаются в одну папку. Архивирование документов, а также их разделение по папкам не допускается.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Участник, при подаче заявки на участие в закупке, соглашается с тем, что в случае если закупк</w:t>
      </w:r>
      <w:r>
        <w:rPr>
          <w:rFonts w:ascii="Liberation Serif" w:hAnsi="Liberation Serif" w:cs="Liberation Serif"/>
        </w:rPr>
        <w:t xml:space="preserve">а размещена в соответствии с требованиям Федерального закона от </w:t>
      </w:r>
      <w:r>
        <w:rPr>
          <w:rStyle w:val="1295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18.07.2011 № 223-ФЗ «О закупках товаров, работ, услуг отдельными видами юридических лиц»,</w:t>
      </w:r>
      <w:r>
        <w:rPr>
          <w:rStyle w:val="1295"/>
          <w:rFonts w:ascii="Liberation Serif" w:hAnsi="Liberation Serif" w:cs="Liberation Serif" w:eastAsiaTheme="majorEastAsia"/>
          <w:color w:val="auto"/>
          <w:sz w:val="24"/>
        </w:rPr>
        <w:t xml:space="preserve"> </w:t>
      </w:r>
      <w:r>
        <w:rPr>
          <w:rStyle w:val="1295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на Заказчика распространяется </w:t>
      </w:r>
      <w:r>
        <w:rPr>
          <w:rFonts w:ascii="Liberation Serif" w:hAnsi="Liberation Serif" w:cs="Liberation Serif"/>
        </w:rPr>
        <w:t xml:space="preserve">постановление Правительства Российской Федерации от 11.12.2014 № 1352, д</w:t>
      </w:r>
      <w:r>
        <w:rPr>
          <w:rFonts w:ascii="Liberation Serif" w:hAnsi="Liberation Serif" w:cs="Liberation Serif"/>
        </w:rPr>
        <w:t xml:space="preserve">анный Участник будет признан победителем, он является субъектом малого (среднего) предпринимательства, а максимальный срок оплаты по договору превышает срок, установленный постановлением Правительства Российской Федерации от 11.12.2014 № 1352, договор в лю</w:t>
      </w:r>
      <w:r>
        <w:rPr>
          <w:rFonts w:ascii="Liberation Serif" w:hAnsi="Liberation Serif" w:cs="Liberation Serif"/>
        </w:rPr>
        <w:t xml:space="preserve">бом случае заключается со сроками оплаты не превышающими сроки, установленные постановлением Правительства Российской Федерации от 11.12.2014 № 1352.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Требования к оформлению заявки на участие в закупке: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целях эффективного рассмотрения заявок на участие в</w:t>
      </w:r>
      <w:r>
        <w:rPr>
          <w:rFonts w:ascii="Liberation Serif" w:hAnsi="Liberation Serif" w:cs="Liberation Serif"/>
        </w:rPr>
        <w:t xml:space="preserve"> закупке, устанавливаются следующие требования к наименованию файлов в заявке.</w:t>
      </w:r>
      <w:bookmarkStart w:id="101" w:name="_Toc425777354"/>
      <w:r/>
      <w:bookmarkEnd w:id="99"/>
      <w:r/>
      <w:bookmarkEnd w:id="10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spacing w:before="6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Структура заявки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47925" cy="2631644"/>
                <wp:effectExtent l="0" t="0" r="0" b="0"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8"/>
                        <a:stretch/>
                      </pic:blipFill>
                      <pic:spPr bwMode="auto">
                        <a:xfrm>
                          <a:off x="0" y="0"/>
                          <a:ext cx="2447925" cy="2631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92.75pt;height:207.22pt;mso-wrap-distance-left:0.00pt;mso-wrap-distance-top:0.00pt;mso-wrap-distance-right:0.00pt;mso-wrap-distance-bottom:0.00pt;" stroked="f">
                <v:path textboxrect="0,0,0,0"/>
                <v:imagedata r:id="rId28" o:title=""/>
              </v:shape>
            </w:pict>
          </mc:Fallback>
        </mc:AlternateConten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80"/>
        <w:tblW w:w="0" w:type="auto"/>
        <w:tblLook w:val="04A0" w:firstRow="1" w:lastRow="0" w:firstColumn="1" w:lastColumn="0" w:noHBand="0" w:noVBand="1"/>
      </w:tblPr>
      <w:tblGrid>
        <w:gridCol w:w="965"/>
        <w:gridCol w:w="3585"/>
        <w:gridCol w:w="3663"/>
        <w:gridCol w:w="1133"/>
      </w:tblGrid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№ документа в томе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Наименование документа/ссылка на пункт Закупочной документации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Наименование файла в заявке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Требования к формату и расширению файла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Опись документов, содержащихся в заявке на участие в закупке 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«Опись»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«Правоустанавливающие документы»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_Ref180733787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а)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«Регистрационные документы иностранного юридического лица/ИП»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_Ref194749398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б)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«Устав»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</w:t>
            </w:r>
            <w:r>
              <w:rPr>
                <w:rFonts w:ascii="Liberation Serif" w:hAnsi="Liberation Serif" w:cs="Liberation Serif"/>
                <w:color w:val="000000"/>
              </w:rPr>
              <w:t xml:space="preserve">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_Ref180733902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в)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«Разрешение миграцион</w:t>
            </w:r>
            <w:r>
              <w:rPr>
                <w:rFonts w:ascii="Liberation Serif" w:hAnsi="Liberation Serif" w:cs="Liberation Serif"/>
              </w:rPr>
              <w:t xml:space="preserve">ной службы»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_Ref194749412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г)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«Документы, подтверждающие право подписания заявки»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_Ref180733918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ж)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«Справка из налоговой»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tabs>
                <w:tab w:val="left" w:pos="206" w:leader="none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_Ref194750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130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з)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«Одобрение крупной сделки»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_Ref194750164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и)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«Одобрение сделки с заинтересованностью»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</w:t>
            </w:r>
            <w:r>
              <w:rPr>
                <w:rFonts w:ascii="Liberation Serif" w:hAnsi="Liberation Serif" w:cs="Liberation Serif"/>
                <w:color w:val="000000"/>
              </w:rPr>
              <w:t xml:space="preserve">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_Ref180733944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к)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«Копия паспорта»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_Ref180733963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л)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«ИНН физического лица»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_Ref180733970 \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м)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«СНИЛС»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</w:t>
            </w:r>
            <w:r>
              <w:rPr>
                <w:rFonts w:ascii="Liberation Serif" w:hAnsi="Liberation Serif" w:cs="Liberation Serif"/>
                <w:b/>
              </w:rPr>
              <w:t xml:space="preserve">Финансовые документы</w:t>
            </w:r>
            <w:r>
              <w:rPr>
                <w:rFonts w:ascii="Liberation Serif" w:hAnsi="Liberation Serif" w:cs="Liberation Serif"/>
                <w:b/>
                <w:color w:val="000000"/>
              </w:rPr>
              <w:t xml:space="preserve">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_Ref180733988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о)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–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_Ref180733999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с)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«Бухгалтерские документы» (одним файлом) или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1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Бух. док. ГГГГ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1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Бух. док. ГГГГ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Бух. док. Период ГГГГ (при наличии),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для ИП - выписки из ЕГРН</w:t>
            </w:r>
            <w:r>
              <w:rPr>
                <w:rFonts w:ascii="Liberation Serif" w:hAnsi="Liberation Serif" w:cs="Liberation Serif"/>
              </w:rPr>
              <w:t xml:space="preserve"> (об основных характеристиках и зарегистрированных правах на объект недвижимости, об объекте недвижимости), выписка из БКИ (кредитный отчет)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 xml:space="preserve">Xml</w:t>
            </w:r>
            <w:r>
              <w:rPr>
                <w:rFonts w:ascii="Liberation Serif" w:hAnsi="Liberation Serif" w:cs="Liberation Serif"/>
                <w:highlight w:val="yellow"/>
              </w:rPr>
            </w:r>
            <w:r>
              <w:rPr>
                <w:rFonts w:ascii="Liberation Serif" w:hAnsi="Liberation Serif" w:cs="Liberation Serif"/>
                <w:highlight w:val="yellow"/>
              </w:rPr>
            </w:r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</w:t>
            </w:r>
            <w:r>
              <w:rPr>
                <w:rFonts w:ascii="Liberation Serif" w:hAnsi="Liberation Serif" w:cs="Liberation Serif"/>
                <w:b/>
              </w:rPr>
              <w:t xml:space="preserve">Технико-коммерческое предложение</w:t>
            </w:r>
            <w:r>
              <w:rPr>
                <w:rFonts w:ascii="Liberation Serif" w:hAnsi="Liberation Serif" w:cs="Liberation Serif"/>
                <w:b/>
                <w:color w:val="000000"/>
              </w:rPr>
              <w:t xml:space="preserve">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Письмо о подаче оферты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«Оферта»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Техническое предложение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</w:t>
            </w:r>
            <w:r>
              <w:rPr>
                <w:rFonts w:ascii="Liberation Serif" w:hAnsi="Liberation Serif" w:cs="Liberation Serif"/>
                <w:color w:val="000000"/>
              </w:rPr>
              <w:t xml:space="preserve">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«Техническое предложение»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Style w:val="1295"/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295"/>
                <w:rFonts w:ascii="Liberation Serif" w:hAnsi="Liberation Serif" w:cs="Liberation Serif"/>
                <w:sz w:val="24"/>
                <w:szCs w:val="24"/>
              </w:rPr>
              <w:t xml:space="preserve">Согласие Участника закупки, на выполнение работ, оказание услуг в соответствии со </w:t>
            </w:r>
            <w:r>
              <w:rPr>
                <w:rStyle w:val="1295"/>
                <w:rFonts w:ascii="Liberation Serif" w:hAnsi="Liberation Serif" w:cs="Liberation Serif"/>
                <w:sz w:val="24"/>
                <w:szCs w:val="24"/>
              </w:rPr>
              <w:t xml:space="preserve">сметой Заказчика</w:t>
            </w:r>
            <w:r>
              <w:rPr>
                <w:rStyle w:val="1295"/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Style w:val="1295"/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«Согласие со сметой»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Протокол разногласий к проекту </w:t>
            </w:r>
            <w:r>
              <w:rPr>
                <w:rFonts w:ascii="Liberation Serif" w:hAnsi="Liberation Serif" w:cs="Liberation Serif"/>
                <w:color w:val="000000"/>
              </w:rPr>
              <w:t xml:space="preserve">договора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«Протокол разногласий»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Календарный план (для работ/услуг) 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</w:t>
            </w:r>
            <w:r>
              <w:rPr>
                <w:rFonts w:ascii="Liberation Serif" w:hAnsi="Liberation Serif" w:cs="Liberation Serif"/>
                <w:color w:val="000000"/>
              </w:rPr>
              <w:t xml:space="preserve">овая форма и инструкция по заполнению приведены в Разделе 9 «Образцы основных </w:t>
            </w:r>
            <w:r>
              <w:rPr>
                <w:rFonts w:ascii="Liberation Serif" w:hAnsi="Liberation Serif" w:cs="Liberation Serif"/>
                <w:color w:val="000000"/>
              </w:rPr>
              <w:t xml:space="preserve">форм документов, включаемых в заявку на участие в закупке» настоящей Закупочной документации </w:t>
            </w:r>
            <w:r>
              <w:rPr>
                <w:rFonts w:ascii="Liberation Serif" w:hAnsi="Liberation Serif" w:cs="Liberation Serif"/>
                <w:i/>
                <w:color w:val="0070c0"/>
              </w:rPr>
              <w:t xml:space="preserve">(заполняется для закупок на выполнение работ/услуг)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«Календарный план»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Спе</w:t>
            </w:r>
            <w:r>
              <w:rPr>
                <w:rFonts w:ascii="Liberation Serif" w:hAnsi="Liberation Serif" w:cs="Liberation Serif"/>
                <w:color w:val="000000"/>
              </w:rPr>
              <w:t xml:space="preserve">цификация техническая часть (для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 </w:t>
            </w:r>
            <w:r>
              <w:rPr>
                <w:rFonts w:ascii="Liberation Serif" w:hAnsi="Liberation Serif" w:cs="Liberation Serif"/>
                <w:i/>
                <w:color w:val="4f81bd" w:themeColor="accent1"/>
              </w:rPr>
              <w:t xml:space="preserve">(заполняется для закупок на поставку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«Спецификация техническая часть»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Xlsx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</w:rPr>
              <w:t xml:space="preserve">Спецификация (Коммерческое предложение на поставку товаров) (для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</w:t>
            </w:r>
            <w:r>
              <w:rPr>
                <w:rFonts w:ascii="Liberation Serif" w:hAnsi="Liberation Serif" w:cs="Liberation Serif"/>
                <w:color w:val="000000"/>
              </w:rPr>
              <w:t xml:space="preserve">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«Спецификация (Коммерческое предложение на поставку товаров)»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</w:rPr>
              <w:t xml:space="preserve">X</w:t>
            </w:r>
            <w:r>
              <w:rPr>
                <w:rFonts w:ascii="Liberation Serif" w:hAnsi="Liberation Serif" w:cs="Liberation Serif"/>
                <w:lang w:val="en-US"/>
              </w:rPr>
              <w:t xml:space="preserve">lsx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Сводная таблица стоимости работ, услуг (для работ/услуг)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</w:t>
            </w:r>
            <w:r>
              <w:rPr>
                <w:rFonts w:ascii="Liberation Serif" w:hAnsi="Liberation Serif" w:cs="Liberation Serif"/>
                <w:color w:val="000000"/>
              </w:rPr>
              <w:t xml:space="preserve">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Сводная таблица стоимости работ, услуг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Xml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График оплаты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</w:t>
            </w:r>
            <w:r>
              <w:rPr>
                <w:rFonts w:ascii="Liberation Serif" w:hAnsi="Liberation Serif" w:cs="Liberation Serif"/>
                <w:color w:val="000000"/>
              </w:rPr>
              <w:t xml:space="preserve">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«График оплаты»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перечне и годовых объемах выполнения аналогичных договоров </w:t>
            </w:r>
            <w:r>
              <w:rPr>
                <w:rStyle w:val="1295"/>
                <w:rFonts w:ascii="Liberation Serif" w:hAnsi="Liberation Serif" w:cs="Liberation Serif"/>
                <w:sz w:val="24"/>
                <w:szCs w:val="24"/>
              </w:rPr>
              <w:t xml:space="preserve">(</w:t>
            </w:r>
            <w:r>
              <w:rPr>
                <w:rFonts w:ascii="Liberation Serif" w:hAnsi="Liberation Serif" w:cs="Liberation Serif"/>
              </w:rPr>
              <w:t xml:space="preserve">предоставляется Участником закупки только</w:t>
            </w:r>
            <w:r>
              <w:rPr>
                <w:rFonts w:ascii="Liberation Serif" w:hAnsi="Liberation Serif" w:cs="Liberation Serif"/>
              </w:rPr>
              <w:t xml:space="preserve"> в случае наличия соответствующего требования в Разделе 6 «Техническая часть» настоящей Закупочной документации. В случае </w:t>
            </w:r>
            <w:r>
              <w:rPr>
                <w:rFonts w:ascii="Liberation Serif" w:hAnsi="Liberation Serif" w:cs="Liberation Serif"/>
              </w:rPr>
              <w:t xml:space="preserve">отсутствия требований, предоставление справки не требуется)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</w:t>
            </w:r>
            <w:r>
              <w:rPr>
                <w:rFonts w:ascii="Liberation Serif" w:hAnsi="Liberation Serif" w:cs="Liberation Serif"/>
                <w:color w:val="000000"/>
              </w:rPr>
              <w:t xml:space="preserve">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«Справка о договорах»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материально-технических ресурсах </w:t>
            </w:r>
            <w:r>
              <w:rPr>
                <w:rStyle w:val="1295"/>
                <w:rFonts w:ascii="Liberation Serif" w:hAnsi="Liberation Serif" w:cs="Liberation Serif"/>
                <w:sz w:val="24"/>
                <w:szCs w:val="24"/>
              </w:rPr>
              <w:t xml:space="preserve">(</w:t>
            </w:r>
            <w:r>
              <w:rPr>
                <w:rFonts w:ascii="Liberation Serif" w:hAnsi="Liberation Serif" w:cs="Liberation Serif"/>
              </w:rPr>
              <w:t xml:space="preserve">предоставляется Участником закупки только в случае наличия соответствующего тре</w:t>
            </w:r>
            <w:r>
              <w:rPr>
                <w:rFonts w:ascii="Liberation Serif" w:hAnsi="Liberation Serif" w:cs="Liberation Serif"/>
              </w:rPr>
              <w:t xml:space="preserve">бования в Разделе 6 «Техническая часть» настоящей Закупочной документации. В случае отсутствия требований, предоставление справки не требуется)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</w:t>
            </w:r>
            <w:r>
              <w:rPr>
                <w:rFonts w:ascii="Liberation Serif" w:hAnsi="Liberation Serif" w:cs="Liberation Serif"/>
                <w:color w:val="000000"/>
              </w:rPr>
              <w:t xml:space="preserve">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«Справка МТР»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кадровых ресурсах </w:t>
            </w:r>
            <w:r>
              <w:rPr>
                <w:rStyle w:val="1295"/>
                <w:rFonts w:ascii="Liberation Serif" w:hAnsi="Liberation Serif" w:cs="Liberation Serif"/>
                <w:sz w:val="24"/>
                <w:szCs w:val="24"/>
              </w:rPr>
              <w:t xml:space="preserve">(</w:t>
            </w:r>
            <w:r>
              <w:rPr>
                <w:rFonts w:ascii="Liberation Serif" w:hAnsi="Liberation Serif" w:cs="Liberation Serif"/>
              </w:rPr>
      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</w:t>
            </w:r>
            <w:r>
              <w:rPr>
                <w:rFonts w:ascii="Liberation Serif" w:hAnsi="Liberation Serif" w:cs="Liberation Serif"/>
              </w:rPr>
              <w:t xml:space="preserve">документации. В случае отсутствия требований, предоставление справки не требуется)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«Справка о кадрах»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</w:t>
            </w:r>
            <w:r>
              <w:rPr>
                <w:rFonts w:ascii="Liberation Serif" w:hAnsi="Liberation Serif" w:cs="Liberation Serif"/>
                <w:b/>
              </w:rPr>
              <w:t xml:space="preserve">Лицензии, Свидетельства, удостоверения</w:t>
            </w:r>
            <w:r>
              <w:rPr>
                <w:rFonts w:ascii="Liberation Serif" w:hAnsi="Liberation Serif" w:cs="Liberation Serif"/>
                <w:b/>
                <w:color w:val="000000"/>
              </w:rPr>
              <w:t xml:space="preserve">»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_Ref180734027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д)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на осуществление видов деятельности»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</w:t>
            </w:r>
            <w:r>
              <w:rPr>
                <w:rFonts w:ascii="Liberation Serif" w:hAnsi="Liberation Serif" w:cs="Liberation Serif"/>
                <w:b/>
              </w:rPr>
              <w:t xml:space="preserve">Иные документы</w:t>
            </w:r>
            <w:r>
              <w:rPr>
                <w:rFonts w:ascii="Liberation Serif" w:hAnsi="Liberation Serif" w:cs="Liberation Serif"/>
                <w:b/>
                <w:color w:val="000000"/>
              </w:rPr>
              <w:t xml:space="preserve">»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Анкета Участника закупки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«Анкета»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Информационное письмо о наличии у Уча</w:t>
            </w:r>
            <w:r>
              <w:rPr>
                <w:rFonts w:ascii="Liberation Serif" w:hAnsi="Liberation Serif" w:cs="Liberation Serif"/>
                <w:color w:val="000000"/>
              </w:rPr>
              <w:t xml:space="preserve">стника закупки связей, носящих характер аффилированности с сотрудниками Заказчика или Организатора закупки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</w:t>
            </w:r>
            <w:r>
              <w:rPr>
                <w:rFonts w:ascii="Liberation Serif" w:hAnsi="Liberation Serif" w:cs="Liberation Serif"/>
                <w:color w:val="000000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«Письмо об аффилированности»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об участии в судебных разбирательствах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</w:t>
            </w:r>
            <w:r>
              <w:rPr>
                <w:rFonts w:ascii="Liberation Serif" w:hAnsi="Liberation Serif" w:cs="Liberation Serif"/>
                <w:color w:val="000000"/>
              </w:rPr>
              <w:t xml:space="preserve">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«Справка о судах»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_Ref180734056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е)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на юридический адрес»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Подтверждение о согласии на обработку персональн</w:t>
            </w:r>
            <w:r>
              <w:rPr>
                <w:rFonts w:ascii="Liberation Serif" w:hAnsi="Liberation Serif" w:cs="Liberation Serif"/>
                <w:color w:val="000000"/>
              </w:rPr>
              <w:t xml:space="preserve">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</w:t>
            </w:r>
            <w:r>
              <w:rPr>
                <w:rFonts w:ascii="Liberation Serif" w:hAnsi="Liberation Serif" w:cs="Liberation Serif"/>
                <w:color w:val="000000"/>
              </w:rPr>
              <w:t xml:space="preserve">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«Согласие на обработку персональных данных»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Иные документы, предусмотренные Разделом 6 «Техническая часть» настоящей Закупочной докуме</w:t>
            </w:r>
            <w:r>
              <w:rPr>
                <w:rFonts w:ascii="Liberation Serif" w:hAnsi="Liberation Serif" w:cs="Liberation Serif"/>
                <w:color w:val="000000"/>
              </w:rPr>
              <w:t xml:space="preserve">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«Документы, предусмотренные ТЗ»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Гарантийное письмо об </w:t>
            </w:r>
            <w:r>
              <w:rPr>
                <w:rFonts w:ascii="Liberation Serif" w:hAnsi="Liberation Serif" w:cs="Liberation Serif"/>
                <w:color w:val="000000"/>
              </w:rPr>
              <w:t xml:space="preserve">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«Гарантийное письмо </w:t>
            </w:r>
            <w:r>
              <w:rPr>
                <w:rFonts w:ascii="Liberation Serif" w:hAnsi="Liberation Serif" w:cs="Liberation Serif"/>
              </w:rPr>
              <w:t xml:space="preserve">аккредитованного поставщика»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Иные документы, подтве</w:t>
            </w:r>
            <w:r>
              <w:rPr>
                <w:rFonts w:ascii="Liberation Serif" w:hAnsi="Liberation Serif" w:cs="Liberation Serif"/>
                <w:color w:val="000000"/>
              </w:rPr>
              <w:t xml:space="preserve">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«Дополнительные документы»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«Документы Субподрядчика Участника 1»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</w:rPr>
              <w:t xml:space="preserve">План привлечения субпоставщиков/субподрядчиков/соисполнителей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«План привлечения субпоставщиков/субподрядчиков/соисполнителей»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подразделом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_Ref180733868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5.8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субподрядчика»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Pdf, 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План распределения объемов поставки товаров/выполнения работ/оказания услуг внутри коллективного Участника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«План распределения объемов»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подразделом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_Ref180733878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5.10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.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коллективного Участника»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Pdf, 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не предоставления одного или нескольких документов Участник</w:t>
      </w:r>
      <w:r>
        <w:rPr>
          <w:rFonts w:ascii="Liberation Serif" w:hAnsi="Liberation Serif" w:cs="Liberation Serif"/>
        </w:rPr>
        <w:t xml:space="preserve">ом закупки (по любым причинам), наименования документов электронной копии заявки остаются в строгом соответствии с вышеуказанным перечнем.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предусмотренные подразделами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_Ref180733868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5.8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_Ref182387805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оформляются по тем же правилам, что и документы Участника закупки, но помещаются в отдельную папку для каждого с</w:t>
      </w:r>
      <w:r>
        <w:rPr>
          <w:rFonts w:ascii="Liberation Serif" w:hAnsi="Liberation Serif" w:cs="Liberation Serif"/>
        </w:rPr>
        <w:t xml:space="preserve">убподрядчика (члена коллективного Участника) при этом наименования файлов должны соответствовать содержащимся в них сведениям.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документам, подтверждающим соответствие Участника закупки</w:t>
      </w:r>
      <w:bookmarkEnd w:id="10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02" w:name="_Ref316310466"/>
      <w:r>
        <w:rPr>
          <w:rFonts w:ascii="Liberation Serif" w:hAnsi="Liberation Serif" w:cs="Liberation Serif"/>
        </w:rPr>
        <w:t xml:space="preserve">Для подтверждения соответствия требованиям, указанным в Ра</w:t>
      </w:r>
      <w:r>
        <w:rPr>
          <w:rFonts w:ascii="Liberation Serif" w:hAnsi="Liberation Serif" w:cs="Liberation Serif"/>
        </w:rPr>
        <w:t xml:space="preserve">зделе 4 «Требования, предъявляемые к Участникам закупки» настоящей Закупочной документации, Участник закупки в составе заявки на участие в закупке должен приложить </w:t>
      </w:r>
      <w:r>
        <w:rPr>
          <w:rFonts w:ascii="Liberation Serif" w:hAnsi="Liberation Serif" w:cs="Liberation Serif"/>
        </w:rPr>
        <w:t xml:space="preserve">следующие документы:</w:t>
      </w:r>
      <w:bookmarkEnd w:id="10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/>
      <w:bookmarkStart w:id="103" w:name="_Ref180733787"/>
      <w:r>
        <w:rPr>
          <w:rStyle w:val="1295"/>
          <w:rFonts w:ascii="Liberation Serif" w:hAnsi="Liberation Serif" w:cs="Liberation Serif"/>
          <w:sz w:val="24"/>
          <w:szCs w:val="24"/>
        </w:rPr>
        <w:t xml:space="preserve">нотариально заверенный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о внесении записи в государственный реестр аккредитованных филиалов, представительств иностранных юридических лиц (в случае участия в закупке по осуществлению работ и/или предоставлению услуг на территории РФ иностранного коммерческого юридического лица). </w:t>
      </w:r>
      <w:r>
        <w:rPr>
          <w:rFonts w:ascii="Liberation Serif" w:hAnsi="Liberation Serif" w:cs="Liberation Serif"/>
        </w:rPr>
        <w:t xml:space="preserve">Копии документов, удостоверяющих личность (для иного физического лица). Полученную не ранее чем за один месяц до срока окончания приема заявок на участие в закупке выписку из торгового/коммерческого реестра или заверенную нотариусом соответствующего госуда</w:t>
      </w:r>
      <w:r>
        <w:rPr>
          <w:rFonts w:ascii="Liberation Serif" w:hAnsi="Liberation Serif" w:cs="Liberation Serif"/>
        </w:rPr>
        <w:t xml:space="preserve">рства копию такой выписки, с приложением заверенного нотариусом перевода на русский язык для Участников – нерезидентов Российской Федерации</w:t>
      </w:r>
      <w:r>
        <w:rPr>
          <w:rStyle w:val="1381"/>
          <w:rFonts w:ascii="Liberation Serif" w:hAnsi="Liberation Serif" w:cs="Liberation Serif"/>
          <w:color w:val="000000"/>
        </w:rPr>
        <w:footnoteReference w:id="3"/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данны</w:t>
      </w:r>
      <w:r>
        <w:rPr>
          <w:rFonts w:ascii="Liberation Serif" w:hAnsi="Liberation Serif" w:cs="Liberation Serif"/>
          <w:color w:val="000000"/>
        </w:rPr>
        <w:t xml:space="preserve">й документ 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закупке предоставляет гарант</w:t>
      </w:r>
      <w:r>
        <w:rPr>
          <w:rFonts w:ascii="Liberation Serif" w:hAnsi="Liberation Serif" w:cs="Liberation Serif"/>
        </w:rPr>
        <w:t xml:space="preserve">ийное письмо (форма 19) об отсутствии изменений в документах и сведениях, представленных в рамках процедуры аккредитации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bookmarkEnd w:id="103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/>
      <w:bookmarkStart w:id="104" w:name="_Ref194749398"/>
      <w:r>
        <w:rPr>
          <w:rStyle w:val="1295"/>
          <w:rFonts w:ascii="Liberation Serif" w:hAnsi="Liberation Serif" w:cs="Liberation Serif"/>
          <w:sz w:val="24"/>
          <w:szCs w:val="24"/>
        </w:rPr>
        <w:t xml:space="preserve">заверенная Участником закупки копия Устава в действующей редакции.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</w:t>
      </w:r>
      <w:r>
        <w:rPr>
          <w:rFonts w:ascii="Liberation Serif" w:hAnsi="Liberation Serif" w:cs="Liberation Serif"/>
          <w:color w:val="000000"/>
        </w:rPr>
        <w:t xml:space="preserve">ованным поставщиков в Группе «Интер РАО», и нет изменений в документах, представленных на процедуру аккредитации/актуализации. Если нет изменений, Участник (Аккредитованный поставщик), в составе заявки на участие в закупке предоставляет гарантийное письмо </w:t>
      </w:r>
      <w:r>
        <w:rPr>
          <w:rFonts w:ascii="Liberation Serif" w:hAnsi="Liberation Serif" w:cs="Liberation Serif"/>
          <w:color w:val="000000"/>
        </w:rPr>
        <w:t xml:space="preserve">(форма 19) об отсутствии изменений в документах, представленных в рамках процедуры аккредитации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bookmarkEnd w:id="104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/>
      <w:bookmarkStart w:id="105" w:name="_Ref180733902"/>
      <w:r>
        <w:rPr>
          <w:rStyle w:val="1295"/>
          <w:rFonts w:ascii="Liberation Serif" w:hAnsi="Liberation Serif" w:cs="Liberation Serif"/>
          <w:sz w:val="24"/>
          <w:szCs w:val="24"/>
        </w:rPr>
        <w:t xml:space="preserve"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занное лицо является генеральным директором).</w:t>
      </w:r>
      <w:r>
        <w:rPr>
          <w:rFonts w:ascii="Liberation Serif" w:hAnsi="Liberation Serif" w:cs="Liberation Serif"/>
          <w:color w:val="ff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</w:t>
      </w:r>
      <w:r>
        <w:rPr>
          <w:rFonts w:ascii="Liberation Serif" w:hAnsi="Liberation Serif" w:cs="Liberation Serif"/>
          <w:color w:val="000000"/>
        </w:rPr>
        <w:t xml:space="preserve">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закупке предоставляет гарантийное письмо (форма 19) об отсутствии изменений в документах и сведениях, представленных в рамк</w:t>
      </w:r>
      <w:r>
        <w:rPr>
          <w:rFonts w:ascii="Liberation Serif" w:hAnsi="Liberation Serif" w:cs="Liberation Serif"/>
        </w:rPr>
        <w:t xml:space="preserve">ах процедуры аккредитации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;</w:t>
      </w:r>
      <w:bookmarkEnd w:id="105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/>
      <w:bookmarkStart w:id="106" w:name="_Ref194749412"/>
      <w:r>
        <w:rPr>
          <w:rStyle w:val="1295"/>
          <w:rFonts w:ascii="Liberation Serif" w:hAnsi="Liberation Serif" w:cs="Liberation Serif"/>
          <w:sz w:val="24"/>
          <w:szCs w:val="24"/>
        </w:rPr>
        <w:t xml:space="preserve">заверенные Участником закупки копии документов (в том числе приказы, протоколы/решения собрания учредителей о назначении руководителя и т.д.), </w:t>
      </w:r>
      <w:r>
        <w:rPr>
          <w:rFonts w:ascii="Liberation Serif" w:hAnsi="Liberation Serif" w:cs="Liberation Serif"/>
          <w:color w:val="000000"/>
        </w:rPr>
        <w:t xml:space="preserve">подтверждающие полномочия лица подписывать заявку ЭП (электронная подпись) на ЭТП (эле</w:t>
      </w:r>
      <w:r>
        <w:rPr>
          <w:rFonts w:ascii="Liberation Serif" w:hAnsi="Liberation Serif" w:cs="Liberation Serif"/>
          <w:color w:val="000000"/>
        </w:rPr>
        <w:t xml:space="preserve">ктронная торговая площадка)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, представляется оригинал или нотариально заверенная копия доверенности и вышеуказанные документы на лицо, выдавшее доверенность. </w:t>
      </w:r>
      <w:r>
        <w:rPr>
          <w:rFonts w:ascii="Liberation Serif" w:hAnsi="Liberation Serif" w:cs="Liberation Serif"/>
          <w:color w:val="000000"/>
        </w:rPr>
        <w:t xml:space="preserve">Не требуется </w:t>
      </w:r>
      <w:r>
        <w:rPr>
          <w:rFonts w:ascii="Liberation Serif" w:hAnsi="Liberation Serif" w:cs="Liberation Serif"/>
          <w:color w:val="000000"/>
        </w:rPr>
        <w:t xml:space="preserve">предоставлять, если Участник закупки является Аккредитованным поставщиком в Группе «Интер РАО» и данный документ </w:t>
      </w:r>
      <w:r>
        <w:rPr>
          <w:rFonts w:ascii="Liberation Serif" w:hAnsi="Liberation Serif" w:cs="Liberation Serif"/>
          <w:color w:val="000000"/>
        </w:rPr>
        <w:t xml:space="preserve">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закупке предоставляет гарантийное письм</w:t>
      </w:r>
      <w:r>
        <w:rPr>
          <w:rFonts w:ascii="Liberation Serif" w:hAnsi="Liberation Serif" w:cs="Liberation Serif"/>
        </w:rPr>
        <w:t xml:space="preserve">о (форма 19) об отсутствии изменений в документах и сведениях, представленных в рамках процедуры аккредитации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bookmarkEnd w:id="106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/>
      <w:bookmarkStart w:id="107" w:name="_Ref180734027"/>
      <w:r>
        <w:rPr>
          <w:rStyle w:val="1295"/>
          <w:rFonts w:ascii="Liberation Serif" w:hAnsi="Liberation Serif" w:cs="Liberation Serif"/>
          <w:sz w:val="24"/>
          <w:szCs w:val="24"/>
        </w:rPr>
        <w:t xml:space="preserve">заверенные Участником закупки копии документов, подтверждающих наличие права на осуществление видов деятельности, связанных с выполнением договор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а, право на заключение которого является предметом настоящей закупки, указанные в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 w:eastAsiaTheme="majorEastAsia"/>
        </w:rPr>
        <w:t xml:space="preserve">Разделе 6 «Техническая часть»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настоящей Закупочной документации.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</w:t>
      </w:r>
      <w:r>
        <w:rPr>
          <w:rFonts w:ascii="Liberation Serif" w:hAnsi="Liberation Serif" w:cs="Liberation Serif"/>
          <w:color w:val="000000"/>
        </w:rPr>
        <w:t xml:space="preserve"> данный документ 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закупке предоставляет </w:t>
      </w:r>
      <w:r>
        <w:rPr>
          <w:rFonts w:ascii="Liberation Serif" w:hAnsi="Liberation Serif" w:cs="Liberation Serif"/>
        </w:rPr>
        <w:t xml:space="preserve">гарантийное письмо (форма 19) об отсутствии изменений в документах и сведениях, представленных в рамках процедуры аккредитации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bookmarkEnd w:id="107"/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/>
      <w:bookmarkStart w:id="108" w:name="_Ref180734056"/>
      <w:r>
        <w:rPr>
          <w:rStyle w:val="1295"/>
          <w:rFonts w:ascii="Liberation Serif" w:hAnsi="Liberation Serif" w:cs="Liberation Serif"/>
          <w:sz w:val="24"/>
          <w:szCs w:val="24"/>
        </w:rPr>
        <w:t xml:space="preserve">заверенные Участником закупки 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копии документов, подтверждающих правомерность нахождения Участника закупки по адресу государствен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ной регистрации (свидетельство о государственной регистрации права собственности, копия договора аренды/субаренды, выписка из Единого государственного реестра недвижимости).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</w:t>
      </w:r>
      <w:r>
        <w:rPr>
          <w:rFonts w:ascii="Liberation Serif" w:hAnsi="Liberation Serif" w:cs="Liberation Serif" w:eastAsiaTheme="majorEastAsia"/>
          <w:color w:val="000000"/>
        </w:rPr>
        <w:t xml:space="preserve">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</w:t>
      </w:r>
      <w:r>
        <w:rPr>
          <w:rFonts w:ascii="Liberation Serif" w:hAnsi="Liberation Serif" w:cs="Liberation Serif"/>
        </w:rPr>
        <w:t xml:space="preserve">ие в закупке предоставляет гарантийное письмо (форма 19) об отсутствии изменений в документах и сведениях, представленных в рамках процедуры аккредитации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;</w:t>
      </w:r>
      <w:bookmarkEnd w:id="108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/>
      <w:bookmarkStart w:id="109" w:name="_Ref180733918"/>
      <w:r>
        <w:rPr>
          <w:rFonts w:ascii="Liberation Serif" w:hAnsi="Liberation Serif" w:cs="Liberation Serif"/>
          <w:color w:val="000000"/>
        </w:rPr>
        <w:t xml:space="preserve">О</w:t>
      </w:r>
      <w:r>
        <w:rPr>
          <w:rFonts w:ascii="Liberation Serif" w:hAnsi="Liberation Serif" w:cs="Liberation Serif"/>
        </w:rPr>
        <w:t xml:space="preserve">ригинал подписанной усиленной квалифицированной электронной подписью, позволяющей идентифицировать в</w:t>
      </w:r>
      <w:r>
        <w:rPr>
          <w:rFonts w:ascii="Liberation Serif" w:hAnsi="Liberation Serif" w:cs="Liberation Serif"/>
        </w:rPr>
        <w:t xml:space="preserve">ыдавший налоговый орган (владельца квалифицированного сертификата) </w:t>
      </w:r>
      <w:r>
        <w:rPr>
          <w:rFonts w:ascii="Liberation Serif" w:hAnsi="Liberation Serif" w:cs="Liberation Serif"/>
          <w:b/>
          <w:bCs/>
        </w:rPr>
        <w:t xml:space="preserve">в формате .</w:t>
      </w:r>
      <w:r>
        <w:rPr>
          <w:rFonts w:ascii="Liberation Serif" w:hAnsi="Liberation Serif" w:cs="Liberation Serif"/>
          <w:b/>
          <w:bCs/>
          <w:lang w:val="en-US"/>
        </w:rPr>
        <w:t xml:space="preserve">xml</w:t>
      </w:r>
      <w:r>
        <w:rPr>
          <w:rFonts w:ascii="Liberation Serif" w:hAnsi="Liberation Serif" w:cs="Liberation Serif"/>
          <w:color w:val="000000"/>
        </w:rPr>
        <w:t xml:space="preserve"> или заверенная Участником копия </w:t>
      </w:r>
      <w:r>
        <w:rPr>
          <w:rFonts w:ascii="Liberation Serif" w:hAnsi="Liberation Serif" w:cs="Liberation Serif"/>
          <w:b/>
          <w:bCs/>
          <w:color w:val="000000"/>
        </w:rPr>
        <w:t xml:space="preserve">в формате .</w:t>
      </w:r>
      <w:r>
        <w:rPr>
          <w:rFonts w:ascii="Liberation Serif" w:hAnsi="Liberation Serif" w:cs="Liberation Serif"/>
          <w:b/>
          <w:bCs/>
          <w:color w:val="000000"/>
          <w:lang w:val="en-US"/>
        </w:rPr>
        <w:t xml:space="preserve">pdf</w:t>
      </w:r>
      <w:r>
        <w:rPr>
          <w:rFonts w:ascii="Liberation Serif" w:hAnsi="Liberation Serif" w:cs="Liberation Serif"/>
          <w:color w:val="000000"/>
        </w:rPr>
        <w:t xml:space="preserve"> справки об исполнении налогоплательщиком (плательщиком сбора, плательщиком страховых взносов, пеней, штрафов, процентов) обязанности по уплате налогов, сборов, страховых взносов, пеней, штрафов, процентов, либо справки о состоянии расчетов по налогам, сбо</w:t>
      </w:r>
      <w:r>
        <w:rPr>
          <w:rFonts w:ascii="Liberation Serif" w:hAnsi="Liberation Serif" w:cs="Liberation Serif"/>
          <w:color w:val="000000"/>
        </w:rPr>
        <w:t xml:space="preserve">рам, страховым взносам, пеням, штрафам, процентам организаций и индивидуальных предпринимателей по состоянию на дату, предшествующую не более чем на 60 (шестьдесят) календарных дней до дня размещения Извещения. В случае наличия задолженности Участник закуп</w:t>
      </w:r>
      <w:r>
        <w:rPr>
          <w:rFonts w:ascii="Liberation Serif" w:hAnsi="Liberation Serif" w:cs="Liberation Serif"/>
          <w:color w:val="000000"/>
        </w:rPr>
        <w:t xml:space="preserve">ки должен предоставить оригинал </w:t>
      </w:r>
      <w:r>
        <w:rPr>
          <w:rFonts w:ascii="Liberation Serif" w:hAnsi="Liberation Serif" w:cs="Liberation Serif"/>
        </w:rPr>
        <w:t xml:space="preserve">подписанной усиленной квалифицированной электронной подписью, позволяющей идентифицировать выдавший налоговый орган (владельца квалифицированного сертификата) </w:t>
      </w:r>
      <w:r>
        <w:rPr>
          <w:rFonts w:ascii="Liberation Serif" w:hAnsi="Liberation Serif" w:cs="Liberation Serif"/>
          <w:b/>
          <w:bCs/>
        </w:rPr>
        <w:t xml:space="preserve">в формате .</w:t>
      </w:r>
      <w:r>
        <w:rPr>
          <w:rFonts w:ascii="Liberation Serif" w:hAnsi="Liberation Serif" w:cs="Liberation Serif"/>
          <w:b/>
          <w:bCs/>
          <w:lang w:val="en-US"/>
        </w:rPr>
        <w:t xml:space="preserve">xml</w:t>
      </w:r>
      <w:r>
        <w:rPr>
          <w:rFonts w:ascii="Liberation Serif" w:hAnsi="Liberation Serif" w:cs="Liberation Serif"/>
          <w:b/>
          <w:bCs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или заверенную Участником копию </w:t>
      </w:r>
      <w:r>
        <w:rPr>
          <w:rFonts w:ascii="Liberation Serif" w:hAnsi="Liberation Serif" w:cs="Liberation Serif"/>
          <w:b/>
          <w:bCs/>
          <w:color w:val="000000"/>
        </w:rPr>
        <w:t xml:space="preserve">в формате .</w:t>
      </w:r>
      <w:r>
        <w:rPr>
          <w:rFonts w:ascii="Liberation Serif" w:hAnsi="Liberation Serif" w:cs="Liberation Serif"/>
          <w:b/>
          <w:bCs/>
          <w:color w:val="000000"/>
          <w:lang w:val="en-US"/>
        </w:rPr>
        <w:t xml:space="preserve">pdf</w:t>
      </w:r>
      <w:r>
        <w:rPr>
          <w:rFonts w:ascii="Liberation Serif" w:hAnsi="Liberation Serif" w:cs="Liberation Serif"/>
          <w:color w:val="000000"/>
        </w:rPr>
        <w:t xml:space="preserve"> спр</w:t>
      </w:r>
      <w:r>
        <w:rPr>
          <w:rFonts w:ascii="Liberation Serif" w:hAnsi="Liberation Serif" w:cs="Liberation Serif"/>
          <w:color w:val="000000"/>
        </w:rPr>
        <w:t xml:space="preserve">авки о состоянии расчетов по налогам, сборам, страховым взносам, пеням, штрафам, процентам организаций и индивидуальных предпринимателей не зависимо от размера задолженности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;</w:t>
      </w:r>
      <w:bookmarkEnd w:id="109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/>
      <w:bookmarkStart w:id="110" w:name="_Ref194750130"/>
      <w:r/>
      <w:bookmarkStart w:id="111" w:name="_Ref316912147"/>
      <w:r>
        <w:rPr>
          <w:rStyle w:val="1295"/>
          <w:rFonts w:ascii="Liberation Serif" w:hAnsi="Liberation Serif" w:cs="Liberation Serif"/>
          <w:sz w:val="24"/>
          <w:szCs w:val="24"/>
        </w:rPr>
        <w:t xml:space="preserve">заверенный Участником документ, подтверждающий наличие решения (одобрения) со сто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  <w:bookmarkEnd w:id="110"/>
      <w:r/>
      <w:bookmarkEnd w:id="111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/>
      <w:bookmarkStart w:id="112" w:name="_Ref194750164"/>
      <w:r>
        <w:rPr>
          <w:rStyle w:val="1295"/>
          <w:rFonts w:ascii="Liberation Serif" w:hAnsi="Liberation Serif" w:cs="Liberation Serif"/>
          <w:sz w:val="24"/>
          <w:szCs w:val="24"/>
        </w:rPr>
        <w:t xml:space="preserve">заверенн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  <w:bookmarkEnd w:id="112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/>
      <w:bookmarkStart w:id="113" w:name="_Ref180733944"/>
      <w:r>
        <w:rPr>
          <w:rStyle w:val="1295"/>
          <w:rFonts w:ascii="Liberation Serif" w:hAnsi="Liberation Serif" w:cs="Liberation Serif"/>
          <w:sz w:val="24"/>
          <w:szCs w:val="24"/>
        </w:rPr>
        <w:t xml:space="preserve">нотариально заверенную копию паспорта гражданина Российской Федерации или паспорта иного государства,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В случае, если паспорт или иной его заменяющий документ выдан на территории иного госу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дарства, должен быть представлен 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нотариально заверенный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перевод такого документа на русский язык.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нет изменений в документах, представленных на пр</w:t>
      </w:r>
      <w:r>
        <w:rPr>
          <w:rFonts w:ascii="Liberation Serif" w:hAnsi="Liberation Serif" w:cs="Liberation Serif"/>
          <w:color w:val="000000"/>
        </w:rPr>
        <w:t xml:space="preserve">оцедуру аккредитации/актуализации. Если нет изменений, Участник (Аккредитованный поставщик), в составе заявки на участие в закупке предоставляет гарантийное письмо (форма 19) об отсутствии изменений в документах, представленных в рамках процедуры аккредита</w:t>
      </w:r>
      <w:r>
        <w:rPr>
          <w:rFonts w:ascii="Liberation Serif" w:hAnsi="Liberation Serif" w:cs="Liberation Serif"/>
          <w:color w:val="000000"/>
        </w:rPr>
        <w:t xml:space="preserve">ции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bookmarkEnd w:id="113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/>
      <w:bookmarkStart w:id="114" w:name="_Ref180733963"/>
      <w:r>
        <w:rPr>
          <w:rStyle w:val="1295"/>
          <w:rFonts w:ascii="Liberation Serif" w:hAnsi="Liberation Serif" w:cs="Liberation Serif"/>
          <w:sz w:val="24"/>
          <w:szCs w:val="24"/>
        </w:rPr>
        <w:t xml:space="preserve">заверенную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 Участником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 копию свидетельства о присвоении идентификационного номера налогоплательщика (ИНН) - для физических лиц/индивидуальных предпринимателей.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</w:t>
      </w:r>
      <w:r>
        <w:rPr>
          <w:rFonts w:ascii="Liberation Serif" w:hAnsi="Liberation Serif" w:cs="Liberation Serif"/>
          <w:color w:val="000000"/>
        </w:rPr>
        <w:t xml:space="preserve">ппе «Интер РАО»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закупке предоставляет гарантийное письмо (форма 19) об отсутствии и</w:t>
      </w:r>
      <w:r>
        <w:rPr>
          <w:rFonts w:ascii="Liberation Serif" w:hAnsi="Liberation Serif" w:cs="Liberation Serif"/>
        </w:rPr>
        <w:t xml:space="preserve">зменений в документах и сведениях, представленных в рамках процедуры аккредитации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bookmarkEnd w:id="114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/>
      <w:bookmarkStart w:id="115" w:name="_Ref180733970"/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заверенную Участником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копию страхового свидетельства государственного пенсионного страхования</w:t>
      </w:r>
      <w:r>
        <w:rPr>
          <w:rFonts w:ascii="Liberation Serif" w:hAnsi="Liberation Serif" w:cs="Liberation Serif"/>
        </w:rPr>
        <w:t xml:space="preserve"> (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для физических лиц/индивидуальных предпринимателей).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</w:t>
      </w:r>
      <w:r>
        <w:rPr>
          <w:rFonts w:ascii="Liberation Serif" w:hAnsi="Liberation Serif" w:cs="Liberation Serif"/>
          <w:color w:val="000000"/>
        </w:rPr>
        <w:t xml:space="preserve">ь, если Участник закупки является Аккредитованным поставщиком в Группе «Интер РАО»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</w:t>
      </w:r>
      <w:r>
        <w:rPr>
          <w:rFonts w:ascii="Liberation Serif" w:hAnsi="Liberation Serif" w:cs="Liberation Serif"/>
        </w:rPr>
        <w:t xml:space="preserve">закупке предоставляет гарантийное письмо (форма 19) об отсутствии изменений в документах и сведениях, представленных в рамках процедуры аккредитации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bookmarkEnd w:id="115"/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подтверждение о согласии на обработку </w:t>
      </w:r>
      <w:bookmarkStart w:id="116" w:name="_GoBack"/>
      <w:r>
        <w:rPr>
          <w:rStyle w:val="1295"/>
          <w:rFonts w:ascii="Liberation Serif" w:hAnsi="Liberation Serif" w:cs="Liberation Serif"/>
          <w:sz w:val="24"/>
          <w:szCs w:val="24"/>
        </w:rPr>
        <w:t xml:space="preserve">персон</w:t>
      </w:r>
      <w:bookmarkEnd w:id="116"/>
      <w:r>
        <w:rPr>
          <w:rStyle w:val="1295"/>
          <w:rFonts w:ascii="Liberation Serif" w:hAnsi="Liberation Serif" w:cs="Liberation Serif"/>
          <w:sz w:val="24"/>
          <w:szCs w:val="24"/>
        </w:rPr>
        <w:t xml:space="preserve">альных данных в соответствии с Федеральным законом от 27.07.20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06 № 152-ФЗ «О персональных данных» (для физических лиц/индивидуальных предпринимателей).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нет изменений в документах, представленных на процедуру </w:t>
      </w:r>
      <w:r>
        <w:rPr>
          <w:rFonts w:ascii="Liberation Serif" w:hAnsi="Liberation Serif" w:cs="Liberation Serif"/>
          <w:color w:val="000000"/>
        </w:rPr>
        <w:t xml:space="preserve">аккредитации/актуализации. Если нет изменений, Участник закупки (Аккредитованный поставщик), в составе своей заявки предоставляет гарантийное письмо (форма 19) об отсутствии изменений в документах, представленных в рамках процедуры аккредитации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tabs>
          <w:tab w:val="left" w:pos="2127" w:leader="none"/>
        </w:tabs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/>
      <w:bookmarkStart w:id="117" w:name="_Ref180733988"/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Субъекты п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редпринимательской деятельности, на которых в соответствии с законодательством Российской Федерации возлагается обязанность ведения бухгалтерского учета, в том числе в упрощенном виде, предоставляют:</w:t>
      </w:r>
      <w:bookmarkEnd w:id="117"/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7"/>
        </w:numPr>
        <w:ind w:left="0" w:right="58" w:firstLine="709"/>
        <w:spacing w:line="240" w:lineRule="auto"/>
        <w:widowControl/>
        <w:tabs>
          <w:tab w:val="left" w:pos="2268" w:leader="none"/>
        </w:tabs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Fonts w:ascii="Liberation Serif" w:hAnsi="Liberation Serif" w:cs="Liberation Serif" w:eastAsiaTheme="majorEastAsia"/>
          <w:color w:val="000000"/>
        </w:rPr>
        <w:t xml:space="preserve">Баланс (Форма №1) и отчет о финансовых результатах (Форм</w:t>
      </w:r>
      <w:r>
        <w:rPr>
          <w:rFonts w:ascii="Liberation Serif" w:hAnsi="Liberation Serif" w:cs="Liberation Serif" w:eastAsiaTheme="majorEastAsia"/>
          <w:color w:val="000000"/>
        </w:rPr>
        <w:t xml:space="preserve">а №2) с обязательным наличием отметок об их приеме в ИФНС России за два последних завершенных года. Не требуется предоставлять, если Участник закупки является Аккредитованным поставщиком в Группе «Интер РАО» и в рамках подтверждения своего статуса актуализ</w:t>
      </w:r>
      <w:r>
        <w:rPr>
          <w:rFonts w:ascii="Liberation Serif" w:hAnsi="Liberation Serif" w:cs="Liberation Serif" w:eastAsiaTheme="majorEastAsia"/>
          <w:color w:val="000000"/>
        </w:rPr>
        <w:t xml:space="preserve">ировал сведения в части предоставления заверенных копий документов первичной бухгалтерской (налоговой, финансовой) отчетности и предоставил после окончания каждого отчетного периода с отметками ИФНС о приеме заверенные копии документов скорректированной бу</w:t>
      </w:r>
      <w:r>
        <w:rPr>
          <w:rFonts w:ascii="Liberation Serif" w:hAnsi="Liberation Serif" w:cs="Liberation Serif" w:eastAsiaTheme="majorEastAsia"/>
          <w:color w:val="000000"/>
        </w:rPr>
        <w:t xml:space="preserve">хгалтерской (налоговой, финансовой) отчетности и предоставил по мере ее сдачи в ИФНС РФ, с отметками ИФНС о приеме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7"/>
        </w:numPr>
        <w:ind w:left="0" w:right="58" w:firstLine="709"/>
        <w:spacing w:line="240" w:lineRule="auto"/>
        <w:widowControl/>
        <w:tabs>
          <w:tab w:val="left" w:pos="2268" w:leader="none"/>
        </w:tabs>
        <w:rPr>
          <w:rFonts w:ascii="Liberation Serif" w:hAnsi="Liberation Serif" w:cs="Liberation Serif" w:eastAsiaTheme="majorEastAsia"/>
          <w:color w:val="000000"/>
        </w:rPr>
      </w:pPr>
      <w:r>
        <w:rPr>
          <w:rFonts w:ascii="Liberation Serif" w:hAnsi="Liberation Serif" w:cs="Liberation Serif" w:eastAsiaTheme="majorEastAsia"/>
          <w:color w:val="000000"/>
        </w:rPr>
        <w:t xml:space="preserve">Баланс (Форма №1) и отчет о финансовых результатах (Форма №2) без отметки ИФНС о приеме, </w:t>
      </w:r>
      <w:r>
        <w:rPr>
          <w:rFonts w:ascii="Liberation Serif" w:hAnsi="Liberation Serif" w:cs="Liberation Serif"/>
        </w:rPr>
        <w:t xml:space="preserve">по состоянию на 31.03, 30.06, 30.09 текущего года</w:t>
      </w:r>
      <w:r>
        <w:rPr>
          <w:rFonts w:ascii="Liberation Serif" w:hAnsi="Liberation Serif" w:cs="Liberation Serif" w:eastAsiaTheme="majorEastAsia"/>
        </w:rPr>
        <w:t xml:space="preserve">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</w:t>
      </w:r>
      <w:r>
        <w:rPr>
          <w:rFonts w:ascii="Liberation Serif" w:hAnsi="Liberation Serif" w:cs="Liberation Serif" w:eastAsiaTheme="majorEastAsia"/>
          <w:color w:val="000000"/>
        </w:rPr>
        <w:t xml:space="preserve">в части предоставления заверенных копий документов первичной бухгалтерской (налогово</w:t>
      </w:r>
      <w:r>
        <w:rPr>
          <w:rFonts w:ascii="Liberation Serif" w:hAnsi="Liberation Serif" w:cs="Liberation Serif" w:eastAsiaTheme="majorEastAsia"/>
          <w:color w:val="000000"/>
        </w:rPr>
        <w:t xml:space="preserve">й, финансовой)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</w:t>
      </w:r>
      <w:r>
        <w:rPr>
          <w:rFonts w:ascii="Liberation Serif" w:hAnsi="Liberation Serif" w:cs="Liberation Serif" w:eastAsiaTheme="majorEastAsia"/>
          <w:color w:val="000000"/>
        </w:rPr>
        <w:t xml:space="preserve"> ИФНС о приеме</w:t>
      </w:r>
      <w:r>
        <w:rPr>
          <w:rFonts w:ascii="Liberation Serif" w:hAnsi="Liberation Serif" w:cs="Liberation Serif"/>
          <w:color w:val="000000"/>
        </w:rPr>
        <w:t xml:space="preserve">;</w:t>
      </w:r>
      <w:r>
        <w:rPr>
          <w:rFonts w:ascii="Liberation Serif" w:hAnsi="Liberation Serif" w:cs="Liberation Serif" w:eastAsiaTheme="majorEastAsia"/>
          <w:color w:val="000000"/>
        </w:rPr>
      </w:r>
      <w:r>
        <w:rPr>
          <w:rFonts w:ascii="Liberation Serif" w:hAnsi="Liberation Serif" w:cs="Liberation Serif" w:eastAsiaTheme="majorEastAsia"/>
          <w:color w:val="000000"/>
        </w:rPr>
      </w:r>
    </w:p>
    <w:p>
      <w:pPr>
        <w:pStyle w:val="1306"/>
        <w:numPr>
          <w:ilvl w:val="0"/>
          <w:numId w:val="7"/>
        </w:numPr>
        <w:ind w:left="0" w:right="57" w:firstLine="709"/>
        <w:spacing w:line="240" w:lineRule="auto"/>
        <w:widowControl/>
        <w:tabs>
          <w:tab w:val="left" w:pos="2268" w:leader="none"/>
        </w:tabs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Fonts w:ascii="Liberation Serif" w:hAnsi="Liberation Serif" w:cs="Liberation Serif" w:eastAsiaTheme="majorEastAsia"/>
          <w:color w:val="000000"/>
        </w:rPr>
        <w:t xml:space="preserve">Субъекты, сдающие отчетность в ИФНС России в электронном виде, совместно с заверенными копиями вышеназванных форм и квитанций об их приеме (вводе) в ИФНС, предоставляют файл выгрузки бухгалтерских отчетов в XML формате. Не требуется предост</w:t>
      </w:r>
      <w:r>
        <w:rPr>
          <w:rFonts w:ascii="Liberation Serif" w:hAnsi="Liberation Serif" w:cs="Liberation Serif" w:eastAsiaTheme="majorEastAsia"/>
          <w:color w:val="000000"/>
        </w:rPr>
        <w:t xml:space="preserve">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(налоговой, финансовой) отчет</w:t>
      </w:r>
      <w:r>
        <w:rPr>
          <w:rFonts w:ascii="Liberation Serif" w:hAnsi="Liberation Serif" w:cs="Liberation Serif" w:eastAsiaTheme="majorEastAsia"/>
          <w:color w:val="000000"/>
        </w:rPr>
        <w:t xml:space="preserve">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 ИФНС о приеме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7" w:firstLine="709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Субъекты предпринимательской деятельности, которые в соответствии с законодательством Российской Федерации освобождены от обязанности ведения бухгалтерского учета, в том числе индивидуальные предприниматели, предоставляют: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8"/>
        </w:numPr>
        <w:ind w:left="0" w:right="57" w:firstLine="709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Fonts w:ascii="Liberation Serif" w:hAnsi="Liberation Serif" w:cs="Liberation Serif"/>
        </w:rPr>
        <w:t xml:space="preserve">Копии документов, заверенные упол</w:t>
      </w:r>
      <w:r>
        <w:rPr>
          <w:rFonts w:ascii="Liberation Serif" w:hAnsi="Liberation Serif" w:cs="Liberation Serif"/>
        </w:rPr>
        <w:t xml:space="preserve">номоченным лицом, содержащие информацию о величине дохода (выручки) субъекта за два последних завершенных года и завершенный отчетный период текущего года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: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ind w:right="57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- отчетные налоговые декларации за два последних завершенных года и завершенный отчетный период теку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щего года с обязательным наличием отметок об их приеме в ИФНС России.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в части предос</w:t>
      </w:r>
      <w:r>
        <w:rPr>
          <w:rFonts w:ascii="Liberation Serif" w:hAnsi="Liberation Serif" w:cs="Liberation Serif" w:eastAsiaTheme="majorEastAsia"/>
          <w:color w:val="000000"/>
        </w:rPr>
        <w:t xml:space="preserve">тавления заверенных копий документов первичной бухгалтерской (налоговой, финансовой)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</w:t>
      </w:r>
      <w:r>
        <w:rPr>
          <w:rFonts w:ascii="Liberation Serif" w:hAnsi="Liberation Serif" w:cs="Liberation Serif" w:eastAsiaTheme="majorEastAsia"/>
          <w:color w:val="000000"/>
        </w:rPr>
        <w:t xml:space="preserve">овой) отчетности и предоставил по мере ее сдачи в ИФНС РФ, с отметками ИФНС о приеме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ind w:right="57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- иные заверенные документы (книги доходов и расходов, реестры за соответствующий период и протоколы приема в ИФНС, прочие разъясняющие документы).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</w:t>
      </w:r>
      <w:r>
        <w:rPr>
          <w:rFonts w:ascii="Liberation Serif" w:hAnsi="Liberation Serif" w:cs="Liberation Serif" w:eastAsiaTheme="majorEastAsia"/>
          <w:color w:val="000000"/>
        </w:rPr>
        <w:t xml:space="preserve">й, финансовой)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</w:t>
      </w:r>
      <w:r>
        <w:rPr>
          <w:rFonts w:ascii="Liberation Serif" w:hAnsi="Liberation Serif" w:cs="Liberation Serif" w:eastAsiaTheme="majorEastAsia"/>
          <w:color w:val="000000"/>
        </w:rPr>
        <w:t xml:space="preserve"> ИФНС о приеме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8"/>
        </w:numPr>
        <w:ind w:left="0" w:right="58" w:firstLine="709"/>
        <w:spacing w:line="240" w:lineRule="auto"/>
        <w:widowControl/>
        <w:rPr>
          <w:rFonts w:ascii="Liberation Serif" w:hAnsi="Liberation Serif" w:cs="Liberation Serif" w:eastAsiaTheme="majorEastAsia"/>
        </w:rPr>
      </w:pPr>
      <w:r>
        <w:rPr>
          <w:rFonts w:ascii="Liberation Serif" w:hAnsi="Liberation Serif" w:cs="Liberation Serif" w:eastAsiaTheme="majorEastAsia"/>
          <w:color w:val="000000"/>
        </w:rPr>
        <w:t xml:space="preserve">Субъекты, сдающие декларации в ИФНС России в электронном виде, совместно с заверенными копиями деклараций и квитанций об их приеме (вводе) в ИФНС, предоставляют файл выгрузки вышеназванных налоговых деклараций в XML формате. Не требуется пр</w:t>
      </w:r>
      <w:r>
        <w:rPr>
          <w:rFonts w:ascii="Liberation Serif" w:hAnsi="Liberation Serif" w:cs="Liberation Serif" w:eastAsiaTheme="majorEastAsia"/>
          <w:color w:val="000000"/>
        </w:rPr>
        <w:t xml:space="preserve">едоставлять,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(налоговой, финансовой) </w:t>
      </w:r>
      <w:r>
        <w:rPr>
          <w:rFonts w:ascii="Liberation Serif" w:hAnsi="Liberation Serif" w:cs="Liberation Serif" w:eastAsiaTheme="majorEastAsia"/>
          <w:color w:val="000000"/>
        </w:rPr>
        <w:t xml:space="preserve">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 ИФНС о приеме</w:t>
      </w:r>
      <w:r>
        <w:rPr>
          <w:rFonts w:ascii="Liberation Serif" w:hAnsi="Liberation Serif" w:cs="Liberation Serif"/>
          <w:color w:val="000000"/>
        </w:rPr>
        <w:t xml:space="preserve">;</w:t>
      </w:r>
      <w:r>
        <w:rPr>
          <w:rFonts w:ascii="Liberation Serif" w:hAnsi="Liberation Serif" w:cs="Liberation Serif" w:eastAsiaTheme="majorEastAsia"/>
        </w:rPr>
      </w:r>
      <w:r>
        <w:rPr>
          <w:rFonts w:ascii="Liberation Serif" w:hAnsi="Liberation Serif" w:cs="Liberation Serif" w:eastAsiaTheme="majorEastAsia"/>
        </w:rPr>
      </w:r>
    </w:p>
    <w:p>
      <w:pPr>
        <w:pStyle w:val="1306"/>
        <w:numPr>
          <w:ilvl w:val="0"/>
          <w:numId w:val="8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 w:eastAsiaTheme="majorEastAsia"/>
          <w:b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b/>
          <w:sz w:val="24"/>
          <w:szCs w:val="24"/>
        </w:rPr>
        <w:t xml:space="preserve">Индивидуальные предприниматели предоставляют: </w:t>
      </w:r>
      <w:r>
        <w:rPr>
          <w:rStyle w:val="1295"/>
          <w:rFonts w:ascii="Liberation Serif" w:hAnsi="Liberation Serif" w:cs="Liberation Serif" w:eastAsiaTheme="majorEastAsia"/>
          <w:b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b/>
          <w:sz w:val="24"/>
          <w:szCs w:val="24"/>
        </w:rPr>
      </w:r>
    </w:p>
    <w:p>
      <w:pPr>
        <w:pStyle w:val="1306"/>
        <w:ind w:right="57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- выписки из ЕГРН (об основных характеристиках и зарегистрированных правах на объект недвижимости, об объекте недвижимости) </w:t>
      </w:r>
      <w:bookmarkStart w:id="118" w:name="_Hlk109206432"/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на дату, предшествующую не более чем на 30 (тридцати) календарных дней до дня размещ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ения Извещения о проведении закупки;</w:t>
      </w:r>
      <w:bookmarkEnd w:id="118"/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ind w:right="57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- выписку из БКИ на дату, предшествующую не более чем на 30 (тридцати) календарных дней до дня размещения Извещения о проведении закупки;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Участники - резиденты РФ, являющиеся бюджетными организациями, предоставляют: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9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зав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еренные копии балансов бюджетной организации и заверенные копии о</w:t>
      </w:r>
      <w:r>
        <w:rPr>
          <w:rFonts w:ascii="Liberation Serif" w:hAnsi="Liberation Serif" w:cs="Liberation Serif"/>
          <w:color w:val="000000"/>
        </w:rPr>
        <w:t xml:space="preserve">тчетов о финансовых результатах деятельности бюджетной организации 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за три последних завершенных года.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поставщиком в </w:t>
      </w:r>
      <w:r>
        <w:rPr>
          <w:rFonts w:ascii="Liberation Serif" w:hAnsi="Liberation Serif" w:cs="Liberation Serif" w:eastAsiaTheme="majorEastAsia"/>
          <w:color w:val="000000"/>
        </w:rPr>
        <w:t xml:space="preserve">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(налоговой, финансовой) отчетности и предоставил после окончания каждого отчетного периода с отмет</w:t>
      </w:r>
      <w:r>
        <w:rPr>
          <w:rFonts w:ascii="Liberation Serif" w:hAnsi="Liberation Serif" w:cs="Liberation Serif" w:eastAsiaTheme="majorEastAsia"/>
          <w:color w:val="000000"/>
        </w:rPr>
        <w:t xml:space="preserve">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 ИФНС о приеме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/>
      <w:bookmarkStart w:id="119" w:name="_Ref180733999"/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Участники - нерезиденты РФ предоставляют:</w:t>
      </w:r>
      <w:bookmarkEnd w:id="119"/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10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заверенные копии своих финансов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ых отчетных документов, за два последних завершенных года и завершившийся отчетный период текущего года, с нотариально заверенным переводом их на русский язык и в переводе суммовых показателей по курсу ЦБ РФ на последний отчетный день отчетного (финансовог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о) периода с валюты государства Участника в валюту РФ.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в части предоставления завере</w:t>
      </w:r>
      <w:r>
        <w:rPr>
          <w:rFonts w:ascii="Liberation Serif" w:hAnsi="Liberation Serif" w:cs="Liberation Serif" w:eastAsiaTheme="majorEastAsia"/>
          <w:color w:val="000000"/>
        </w:rPr>
        <w:t xml:space="preserve">нных копий документов первичной бухгалтерской (налоговой, финансовой)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финансовой) отчетност</w:t>
      </w:r>
      <w:r>
        <w:rPr>
          <w:rFonts w:ascii="Liberation Serif" w:hAnsi="Liberation Serif" w:cs="Liberation Serif" w:eastAsiaTheme="majorEastAsia"/>
          <w:color w:val="000000"/>
        </w:rPr>
        <w:t xml:space="preserve">и и предоставил по мере ее сдачи в ИФНС РФ, с отметками ИФНС о приеме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10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заверенные пояснительные записки с расшифровкой доходной и расходной частей, предоставленной отчетности.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</w:t>
      </w:r>
      <w:r>
        <w:rPr>
          <w:rFonts w:ascii="Liberation Serif" w:hAnsi="Liberation Serif" w:cs="Liberation Serif" w:eastAsiaTheme="majorEastAsia"/>
          <w:color w:val="000000"/>
        </w:rPr>
        <w:t xml:space="preserve">вщиком в 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(налоговой, финансовой) отчетности и предоставил после окончания каждого отчетного период</w:t>
      </w:r>
      <w:r>
        <w:rPr>
          <w:rFonts w:ascii="Liberation Serif" w:hAnsi="Liberation Serif" w:cs="Liberation Serif" w:eastAsiaTheme="majorEastAsia"/>
          <w:color w:val="000000"/>
        </w:rPr>
        <w:t xml:space="preserve">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 ИФНС о приеме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10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заверенные копии налоговых деклараций (все разделы) по налогу на прибыль иностранной организации с обязательной отметкой об их приеме в ИФНС России за три последних завершенных года.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</w:t>
      </w:r>
      <w:r>
        <w:rPr>
          <w:rFonts w:ascii="Liberation Serif" w:hAnsi="Liberation Serif" w:cs="Liberation Serif" w:eastAsiaTheme="majorEastAsia"/>
          <w:color w:val="000000"/>
        </w:rPr>
        <w:t xml:space="preserve">м поставщиком в 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(налоговой, финансовой) отчетности и предоставил после окончания каждого отчетного</w:t>
      </w:r>
      <w:r>
        <w:rPr>
          <w:rFonts w:ascii="Liberation Serif" w:hAnsi="Liberation Serif" w:cs="Liberation Serif" w:eastAsiaTheme="majorEastAsia"/>
          <w:color w:val="000000"/>
        </w:rPr>
        <w:t xml:space="preserve"> периода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 ИФНС о приеме</w:t>
      </w:r>
      <w:r>
        <w:rPr>
          <w:rFonts w:ascii="Liberation Serif" w:hAnsi="Liberation Serif" w:cs="Liberation Serif"/>
        </w:rPr>
        <w:t xml:space="preserve">.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Иные документы, предусмотренные Разделом 6 «Техническая ч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асть» настоящей Закупочной документации;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услуг. 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Иные документы, подтверждающие, по мнению Участника закупки, ег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о соответствие установленным требованиям с соответствующими комментариями, разъясняющими цель предоставления этих документов;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Style w:val="1295"/>
          <w:rFonts w:ascii="Liberation Serif" w:hAnsi="Liberation Serif" w:cs="Liberation Serif"/>
          <w:sz w:val="24"/>
          <w:szCs w:val="24"/>
        </w:rPr>
        <w:t xml:space="preserve">Опись документов, содержащихся в заявке на участие в закупке.</w:t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06"/>
        <w:ind w:right="58" w:firstLine="709"/>
        <w:spacing w:line="240" w:lineRule="auto"/>
        <w:widowControl/>
        <w:rPr>
          <w:rStyle w:val="1295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  <w:r>
        <w:rPr>
          <w:rStyle w:val="1295"/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0" w:name="_Ref314228032"/>
      <w:r>
        <w:rPr>
          <w:rFonts w:ascii="Liberation Serif" w:hAnsi="Liberation Serif" w:cs="Liberation Serif"/>
        </w:rPr>
        <w:t xml:space="preserve">Участник закупки обязан включить в текст проекта договора, планируе</w:t>
      </w:r>
      <w:r>
        <w:rPr>
          <w:rFonts w:ascii="Liberation Serif" w:hAnsi="Liberation Serif" w:cs="Liberation Serif"/>
        </w:rPr>
        <w:t xml:space="preserve">мый к заключению, обязательства Участника (Победителя закупки) раскрывать информацию о каких-либо изменениях сведений в цепочке собственников Участника (Победителя закупки), включая бенефициаров (в том числе конечных), а также о смене единоличного исполнит</w:t>
      </w:r>
      <w:r>
        <w:rPr>
          <w:rFonts w:ascii="Liberation Serif" w:hAnsi="Liberation Serif" w:cs="Liberation Serif"/>
        </w:rPr>
        <w:t xml:space="preserve">ельного органа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Закупочной документации предусмотрено, что проект договора представляется Участником заку</w:t>
      </w:r>
      <w:r>
        <w:rPr>
          <w:rFonts w:ascii="Liberation Serif" w:hAnsi="Liberation Serif" w:cs="Liberation Serif"/>
        </w:rPr>
        <w:t xml:space="preserve">пки.</w:t>
      </w:r>
      <w:bookmarkEnd w:id="12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получение указанного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_Ref316912147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з) 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_Ref194750164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и) 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</w:t>
      </w:r>
      <w:r>
        <w:rPr>
          <w:rFonts w:ascii="Liberation Serif" w:hAnsi="Liberation Serif" w:cs="Liberation Serif"/>
        </w:rPr>
        <w:t xml:space="preserve">ентами Участника закупки порядка созыва заседания органа, к компетенции которого относится вопрос об одобрении или о совершении крупных сделок, Участник процедуры закупки обязан представить письмо, содержащее обязательство в случае признания его победителе</w:t>
      </w:r>
      <w:r>
        <w:rPr>
          <w:rFonts w:ascii="Liberation Serif" w:hAnsi="Liberation Serif" w:cs="Liberation Serif"/>
        </w:rPr>
        <w:t xml:space="preserve">м закупки представить вышеуказанное решение до момента заключения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Формы документов, включаемых в заявку на участие в закупке, не подлежат изменению со стороны Участника.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21" w:name="_Toc425777355"/>
      <w:r>
        <w:rPr>
          <w:rFonts w:ascii="Liberation Serif" w:hAnsi="Liberation Serif" w:cs="Liberation Serif"/>
          <w:b/>
        </w:rPr>
        <w:t xml:space="preserve">Срок действия заявки на участие в закупке</w:t>
      </w:r>
      <w:bookmarkEnd w:id="12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Общий срок действия Оферты состав</w:t>
      </w:r>
      <w:r>
        <w:rPr>
          <w:rFonts w:ascii="Liberation Serif" w:hAnsi="Liberation Serif" w:cs="Liberation Serif"/>
        </w:rPr>
        <w:t xml:space="preserve">ляет 90 календарных дней со дня, следующего за днем проведения процедуры вскрытия поступивших на закупку конвертов с заявками. Участник не вправе устанавливать срок действия оферты менее 90 календарных дней. В случае, если Участник не указал срок действия </w:t>
      </w:r>
      <w:r>
        <w:rPr>
          <w:rFonts w:ascii="Liberation Serif" w:hAnsi="Liberation Serif" w:cs="Liberation Serif"/>
        </w:rPr>
        <w:t xml:space="preserve">оферты или указал срок действия оферты менее 90 календарных дней Закупочная комиссия принимает такую оферту, при этом оферта считается поданной на 90 календарных дней.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22" w:name="_Toc425777356"/>
      <w:r>
        <w:rPr>
          <w:rFonts w:ascii="Liberation Serif" w:hAnsi="Liberation Serif" w:cs="Liberation Serif"/>
          <w:b/>
        </w:rPr>
        <w:t xml:space="preserve">Официальный язык закупки</w:t>
      </w:r>
      <w:bookmarkEnd w:id="12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закупке, подготовленная Участником закупки,</w:t>
      </w:r>
      <w:r>
        <w:rPr>
          <w:rFonts w:ascii="Liberation Serif" w:hAnsi="Liberation Serif" w:cs="Liberation Serif"/>
        </w:rPr>
        <w:t xml:space="preserve"> а также вся корреспонденция и документация, связанная с закупкой, которыми обмениваются Участники закупки и Организатор закупки, должны быть составлены на русском языке.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3" w:name="_Ref316311280"/>
      <w:r>
        <w:rPr>
          <w:rFonts w:ascii="Liberation Serif" w:hAnsi="Liberation Serif" w:cs="Liberation Serif"/>
        </w:rPr>
        <w:t xml:space="preserve">Любые вспомогательные документы и печатные материалы, представленные Участником проце</w:t>
      </w:r>
      <w:r>
        <w:rPr>
          <w:rFonts w:ascii="Liberation Serif" w:hAnsi="Liberation Serif" w:cs="Liberation Serif"/>
        </w:rPr>
        <w:t xml:space="preserve">дуры закупки, могут быть составлены на иностранном языке, если такие материалы сопровождаются точным, нотариально заверенным переводом на русский язык (в случаях, предусмотренных действующим законодательством Российской Федерации на документах должен быть </w:t>
      </w:r>
      <w:r>
        <w:rPr>
          <w:rFonts w:ascii="Liberation Serif" w:hAnsi="Liberation Serif" w:cs="Liberation Serif"/>
        </w:rPr>
        <w:t xml:space="preserve">проставлен апостиль компетентного органа государства, в котором этот документ был составлен).</w:t>
      </w:r>
      <w:bookmarkEnd w:id="12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Использование других языков для подготовки заявки на участие в закупке, за исключением случаев, предусмотренных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_Ref316311280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</w:t>
      </w:r>
      <w:r>
        <w:rPr>
          <w:rFonts w:ascii="Liberation Serif" w:hAnsi="Liberation Serif" w:cs="Liberation Serif"/>
        </w:rPr>
        <w:t xml:space="preserve">.4.2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может быть расценено Закупочной комиссией как несоответствие заявки на участие в закупке требованиям, установленным Закупочной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eastAsia="Calibri" w:cs="Liberation Serif"/>
        </w:rPr>
        <w:t xml:space="preserve">Документы, составленные на других языках</w:t>
      </w:r>
      <w:r>
        <w:rPr>
          <w:rFonts w:ascii="Liberation Serif" w:hAnsi="Liberation Serif" w:eastAsia="Calibri" w:cs="Liberation Serif"/>
        </w:rPr>
        <w:t xml:space="preserve">, не сопровождающиеся переводом на русский язык, считаются не поданными и сведения, указанные в таких документах, не учитываются при рассмотрении заявки на участие в закупке. Ответственность за достоверность перевода на русский язык несет Участник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24" w:name="_Toc425777357"/>
      <w:r>
        <w:rPr>
          <w:rFonts w:ascii="Liberation Serif" w:hAnsi="Liberation Serif" w:cs="Liberation Serif"/>
          <w:b/>
        </w:rPr>
        <w:t xml:space="preserve">Валюта закупки</w:t>
      </w:r>
      <w:bookmarkEnd w:id="12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5" w:name="_Ref316325711"/>
      <w:r>
        <w:rPr>
          <w:rFonts w:ascii="Liberation Serif" w:hAnsi="Liberation Serif" w:cs="Liberation Serif"/>
        </w:rPr>
        <w:t xml:space="preserve">Все суммы денежных средств в заявке на участие в закупке и приложениях к ней должны быть выражены в валюте, установленной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31 Извещения, за исключением случаев, предусмотренных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 _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316325722 \</w:instrText>
      </w:r>
      <w:r>
        <w:rPr>
          <w:rFonts w:ascii="Liberation Serif" w:hAnsi="Liberation Serif" w:cs="Liberation Serif"/>
          <w:lang w:val="en-US"/>
        </w:rPr>
        <w:instrText xml:space="preserve">r</w:instrText>
      </w:r>
      <w:r>
        <w:rPr>
          <w:rFonts w:ascii="Liberation Serif" w:hAnsi="Liberation Serif" w:cs="Liberation Serif"/>
        </w:rPr>
        <w:instrText xml:space="preserve"> \</w:instrText>
      </w:r>
      <w:r>
        <w:rPr>
          <w:rFonts w:ascii="Liberation Serif" w:hAnsi="Liberation Serif" w:cs="Liberation Serif"/>
          <w:lang w:val="en-US"/>
        </w:rPr>
        <w:instrText xml:space="preserve">h</w:instrText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5.5.2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настоящего подраздела.</w:t>
      </w:r>
      <w:bookmarkEnd w:id="12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6" w:name="_Ref316325722"/>
      <w:r>
        <w:rPr>
          <w:rFonts w:ascii="Liberation Serif" w:hAnsi="Liberation Serif" w:cs="Liberation Serif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</w:t>
      </w:r>
      <w:r>
        <w:rPr>
          <w:rFonts w:ascii="Liberation Serif" w:hAnsi="Liberation Serif" w:cs="Liberation Serif"/>
        </w:rPr>
        <w:t xml:space="preserve">условии, что к этим документам будут приложены комментарии с переводом этих сумм в валюту, установленную в пункте 31 Извещения, исходя из официального курса валюты, установленного Центральным банком Российской Федерации, с указанием такового курса и даты е</w:t>
      </w:r>
      <w:r>
        <w:rPr>
          <w:rFonts w:ascii="Liberation Serif" w:hAnsi="Liberation Serif" w:cs="Liberation Serif"/>
        </w:rPr>
        <w:t xml:space="preserve">го установления.</w:t>
      </w:r>
      <w:bookmarkEnd w:id="12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7" w:name="_Ref180734137"/>
      <w:r/>
      <w:bookmarkStart w:id="128" w:name="_Toc425777358"/>
      <w:r>
        <w:rPr>
          <w:rFonts w:ascii="Liberation Serif" w:hAnsi="Liberation Serif" w:cs="Liberation Serif"/>
        </w:rPr>
        <w:t xml:space="preserve">В случае, если это установлено в пункте 31 Извещения, допускается представление заявки, в которой ценовое предложение выражено в отличной от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5.5.1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валюте (Доллар США, ЕВРО, Английский фунт или Шведская крона) или в которой цена договора поставлена в зависимость от изменения к официального курса иностранной валюты (Доллар США, ЕВРО, Английский фунт или Шведская крона), установленной</w:t>
      </w:r>
      <w:r>
        <w:rPr>
          <w:rFonts w:ascii="Liberation Serif" w:hAnsi="Liberation Serif" w:cs="Liberation Serif"/>
        </w:rPr>
        <w:t xml:space="preserve"> Центральным банком Российской Федерации.</w:t>
      </w:r>
      <w:bookmarkEnd w:id="127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допускается подача заявки, в которой ценовое предложение выражено в отличной от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5.5.1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</w:t>
      </w:r>
      <w:r>
        <w:rPr>
          <w:rFonts w:ascii="Liberation Serif" w:hAnsi="Liberation Serif" w:cs="Liberation Serif"/>
        </w:rPr>
        <w:t xml:space="preserve">упочной документации валюте.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подачи Участником заявки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_Ref180734137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5.5.3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оценка заявки такого Участника на предмет со</w:t>
      </w:r>
      <w:r>
        <w:rPr>
          <w:rFonts w:ascii="Liberation Serif" w:hAnsi="Liberation Serif" w:cs="Liberation Serif"/>
        </w:rPr>
        <w:t xml:space="preserve">ответствия требованиям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_Ref180734145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5.6.1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 осуществляется путем конвертации предложенной цены заявки в валюту, указанную в пункте 31 Изв</w:t>
      </w:r>
      <w:r>
        <w:rPr>
          <w:rFonts w:ascii="Liberation Serif" w:hAnsi="Liberation Serif" w:cs="Liberation Serif"/>
        </w:rPr>
        <w:t xml:space="preserve">ещения по курсу, установленному Центральным Банком Российской Федерации на дату вскрытия конвертов с заявками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Начальная (максимальная) цена договора (цена лота)</w:t>
      </w:r>
      <w:bookmarkEnd w:id="12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9" w:name="_Ref180734145"/>
      <w:r>
        <w:rPr>
          <w:rFonts w:ascii="Liberation Serif" w:hAnsi="Liberation Serif" w:cs="Liberation Serif"/>
        </w:rPr>
        <w:t xml:space="preserve">Начальная (максимальная) цена договора (цена лота) указана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12 </w:t>
      </w:r>
      <w:r>
        <w:rPr>
          <w:rFonts w:ascii="Liberation Serif" w:hAnsi="Liberation Serif" w:cs="Liberation Serif"/>
        </w:rPr>
        <w:t xml:space="preserve">Извещения и не может быть превышена в заявке Участника закупки.</w:t>
      </w:r>
      <w:bookmarkEnd w:id="12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превышения в заявке Участника закупки начальной (максимальной) цены договора, указанной в пункте 12 Извещения, экспертная оценка такой заявки не проводится, заявка отклоняется как не </w:t>
      </w:r>
      <w:r>
        <w:rPr>
          <w:rFonts w:ascii="Liberation Serif" w:hAnsi="Liberation Serif" w:cs="Liberation Serif"/>
        </w:rPr>
        <w:t xml:space="preserve">соответствующая требованиям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30" w:name="_Toc425777359"/>
      <w:r>
        <w:rPr>
          <w:rFonts w:ascii="Liberation Serif" w:hAnsi="Liberation Serif" w:cs="Liberation Serif"/>
          <w:b/>
        </w:rPr>
        <w:t xml:space="preserve">Цена заявки на участие в закупке и договора</w:t>
      </w:r>
      <w:bookmarkEnd w:id="13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</w:t>
      </w:r>
      <w:r>
        <w:rPr>
          <w:rFonts w:ascii="Liberation Serif" w:hAnsi="Liberation Serif" w:cs="Liberation Serif"/>
        </w:rPr>
        <w:t xml:space="preserve">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</w:t>
      </w:r>
      <w:r>
        <w:rPr>
          <w:rFonts w:ascii="Liberation Serif" w:hAnsi="Liberation Serif" w:cs="Liberation Serif"/>
        </w:rPr>
        <w:t xml:space="preserve">ого договора цена заявки Участника может соответствовать начальной (максимальной) цене договора (лота).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 своей заявке на участие в закупке устанавливает цену заявки (или цену единичных расценок при заключении рамочных договоров), которая </w:t>
      </w:r>
      <w:r>
        <w:rPr>
          <w:rFonts w:ascii="Liberation Serif" w:hAnsi="Liberation Serif" w:cs="Liberation Serif"/>
        </w:rPr>
        <w:t xml:space="preserve">является твердой (фиксированной), и включает учет инфляции и иных финансовых рисков на весь период выполнения договора. Корректировка цены договора в связи с инфляцией и изменением курсов валют в период действия договора не производится.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</w:t>
      </w:r>
      <w:r>
        <w:rPr>
          <w:rFonts w:ascii="Liberation Serif" w:hAnsi="Liberation Serif" w:cs="Liberation Serif"/>
        </w:rPr>
        <w:t xml:space="preserve">олжен указать цены на весь предоставляемый товар, выполняемую работу и оказываемую услугу, предлагаемые в заявке на участие в закупке. Если на отдельные позиции поставляемого товара, выполняемых работ, оказываемых услуг Участник закупки не укажет их стоимо</w:t>
      </w:r>
      <w:r>
        <w:rPr>
          <w:rFonts w:ascii="Liberation Serif" w:hAnsi="Liberation Serif" w:cs="Liberation Serif"/>
        </w:rPr>
        <w:t xml:space="preserve">сть, Заказчик не оплатит ему их стоимость и будет считать их включенными в цену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цену заявки на участие в закупке не включается налог на добавленную стоимость (НДС), уплачиваемый согласно законодательству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договора може</w:t>
      </w:r>
      <w:r>
        <w:rPr>
          <w:rFonts w:ascii="Liberation Serif" w:hAnsi="Liberation Serif" w:cs="Liberation Serif"/>
        </w:rPr>
        <w:t xml:space="preserve">т отличаться от суммы, определенной в порядке, указанном выше, если изменяются объемы поставляемого товара, выполняемых работ, оказываемых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 подготовке заявки на участие в закупке самостоятельно должен учитывать все риски связанны</w:t>
      </w:r>
      <w:r>
        <w:rPr>
          <w:rFonts w:ascii="Liberation Serif" w:hAnsi="Liberation Serif" w:cs="Liberation Serif"/>
        </w:rPr>
        <w:t xml:space="preserve">е с возможностью увеличения цены договора. Заказчик не рассматривает вопрос об увеличении цены договора, если это прямо не предусмотрено законодательством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31" w:name="_Ref180734166"/>
      <w:r/>
      <w:bookmarkStart w:id="132" w:name="_Toc425777360"/>
      <w:r>
        <w:rPr>
          <w:rFonts w:ascii="Liberation Serif" w:hAnsi="Liberation Serif" w:cs="Liberation Serif"/>
        </w:rPr>
        <w:t xml:space="preserve">При проведении закупки, в случае, если цена договора/предложения/заявки, предло</w:t>
      </w:r>
      <w:r>
        <w:rPr>
          <w:rFonts w:ascii="Liberation Serif" w:hAnsi="Liberation Serif" w:cs="Liberation Serif"/>
        </w:rPr>
        <w:t xml:space="preserve">женная Участником ниже на 30 (тридцать) процентов и более от начальной (максимальной) цены лота, установленной в Извещении, Организатор может направить требование Участнику о необходимости предоставления обоснования возможности исполнения договора/предложе</w:t>
      </w:r>
      <w:r>
        <w:rPr>
          <w:rFonts w:ascii="Liberation Serif" w:hAnsi="Liberation Serif" w:cs="Liberation Serif"/>
        </w:rPr>
        <w:t xml:space="preserve">ния/заявки по цене договора, предложенной таким Участником. Запрос о необходимости предоставления обоснования возможности исполнения договора по цене договора/предложения/заявки, предложенной Участником, и ответ на такой запрос должны оформляться в письмен</w:t>
      </w:r>
      <w:r>
        <w:rPr>
          <w:rFonts w:ascii="Liberation Serif" w:hAnsi="Liberation Serif" w:cs="Liberation Serif"/>
        </w:rPr>
        <w:t xml:space="preserve">ном виде и в сроки, предусмотренные Закупочной документацией и запросом Организатора закупки.</w:t>
      </w:r>
      <w:bookmarkEnd w:id="13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течение 3 (трех) рабочих дней со дня предоставления Участником обоснования возможности исполнения договора по цене договора, предложенной Участником, запрашивае</w:t>
      </w:r>
      <w:r>
        <w:rPr>
          <w:rFonts w:ascii="Liberation Serif" w:hAnsi="Liberation Serif" w:cs="Liberation Serif"/>
        </w:rPr>
        <w:t xml:space="preserve">мого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_Ref180734166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5.7.7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документации, Комиссия рассматривает такое обоснование и по результатам рассмотрения обоснования, принимае</w:t>
      </w:r>
      <w:r>
        <w:rPr>
          <w:rFonts w:ascii="Liberation Serif" w:hAnsi="Liberation Serif" w:cs="Liberation Serif"/>
        </w:rPr>
        <w:t xml:space="preserve">т решение о допуске (об отказе в допуске) Участника, представившего обоснование цены договора, к участию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Участник закупки, которому был направлен запрос об обосновании возможности исполнения договора, не предоставит запрашиваемые </w:t>
      </w:r>
      <w:r>
        <w:rPr>
          <w:rFonts w:ascii="Liberation Serif" w:hAnsi="Liberation Serif" w:cs="Liberation Serif"/>
        </w:rPr>
        <w:t xml:space="preserve">обоснования цены договора в порядке и в срок, установленные в запросе, заявка на участие в закупке такого Участника закупки может быть отклонена.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33" w:name="_Ref180733526"/>
      <w:r>
        <w:rPr>
          <w:rFonts w:ascii="Liberation Serif" w:hAnsi="Liberation Serif" w:cs="Liberation Serif"/>
        </w:rPr>
        <w:t xml:space="preserve">В случае заключения рамочного договора (или на сумму начальной цены закупки) (сумма единичных расценок) Участн</w:t>
      </w:r>
      <w:r>
        <w:rPr>
          <w:rFonts w:ascii="Liberation Serif" w:hAnsi="Liberation Serif" w:cs="Liberation Serif"/>
        </w:rPr>
        <w:t xml:space="preserve">ик закупки в письме о подаче оферты указывает начальную (максимальную) цену закупки/цену лота, а в Коммерческом предложении приводит сумму единичных расценок.</w:t>
      </w:r>
      <w:bookmarkEnd w:id="13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</w:rPr>
      </w:pPr>
      <w:r/>
      <w:bookmarkStart w:id="134" w:name="_Ref180733868"/>
      <w:r>
        <w:rPr>
          <w:rFonts w:ascii="Liberation Serif" w:hAnsi="Liberation Serif" w:cs="Liberation Serif"/>
          <w:b/>
        </w:rPr>
        <w:t xml:space="preserve">Привлечение субпоставщиков/субподрядчиков/соисполнителей</w:t>
      </w:r>
      <w:bookmarkEnd w:id="132"/>
      <w:r>
        <w:rPr>
          <w:rFonts w:ascii="Liberation Serif" w:hAnsi="Liberation Serif" w:cs="Liberation Serif"/>
          <w:b/>
        </w:rPr>
        <w:t xml:space="preserve"> (далее – субподрядчиков(соисполнителей).</w:t>
      </w:r>
      <w:bookmarkEnd w:id="13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Извещением о закупке предусмотрена возможность привлечения субподрядчиков (соисполнителей).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Возможность привлечения субподрядчиков (соисполнителей) указана в пункте 32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35" w:name="_Ref180734203"/>
      <w:r>
        <w:rPr>
          <w:rFonts w:ascii="Liberation Serif" w:hAnsi="Liberation Serif" w:cs="Liberation Serif"/>
        </w:rPr>
        <w:t xml:space="preserve">В случае, если Участник планирует привлечение субподрядчиков (соисполнителей), он должен включить в свою заявку на участие в закупке:</w:t>
      </w:r>
      <w:bookmarkEnd w:id="13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0"/>
          <w:numId w:val="4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36" w:name="_Toc425777361"/>
      <w:r>
        <w:rPr>
          <w:rFonts w:ascii="Liberation Serif" w:hAnsi="Liberation Serif" w:cs="Liberation Serif"/>
        </w:rPr>
        <w:t xml:space="preserve">План привлечения субподрядчиков (соисполнителей) </w:t>
      </w:r>
      <w:r>
        <w:rPr>
          <w:rFonts w:ascii="Liberation Serif" w:hAnsi="Liberation Serif" w:cs="Liberation Serif"/>
          <w:b/>
        </w:rPr>
        <w:t xml:space="preserve">по форме 16</w:t>
      </w:r>
      <w:r>
        <w:rPr>
          <w:rFonts w:ascii="Liberation Serif" w:hAnsi="Liberation Serif" w:cs="Liberation Serif"/>
        </w:rPr>
        <w:t xml:space="preserve">.</w:t>
      </w:r>
      <w:bookmarkEnd w:id="13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0"/>
          <w:numId w:val="47"/>
        </w:numPr>
        <w:ind w:left="0" w:firstLine="709"/>
        <w:jc w:val="both"/>
        <w:rPr>
          <w:rStyle w:val="1295"/>
          <w:rFonts w:ascii="Liberation Serif" w:hAnsi="Liberation Serif" w:cs="Liberation Serif" w:eastAsiaTheme="majorEastAsia"/>
          <w:sz w:val="24"/>
        </w:rPr>
      </w:pPr>
      <w:r>
        <w:rPr>
          <w:rFonts w:ascii="Liberation Serif" w:hAnsi="Liberation Serif" w:cs="Liberation Serif"/>
        </w:rPr>
        <w:t xml:space="preserve">письма субподрядчиков (соисполнителей), в которых указываетс</w:t>
      </w:r>
      <w:r>
        <w:rPr>
          <w:rFonts w:ascii="Liberation Serif" w:hAnsi="Liberation Serif" w:cs="Liberation Serif"/>
        </w:rPr>
        <w:t xml:space="preserve">я, что субподрядчик (соисполнитель) информирован о том, что Участник закупки предлагает осуществить поставку товаров, выполнение работ, оказание услуг субподрядчиком (соисполнителем), в случае признания Участника закупки Победителем, что он готов обеспечит</w:t>
      </w:r>
      <w:r>
        <w:rPr>
          <w:rFonts w:ascii="Liberation Serif" w:hAnsi="Liberation Serif" w:cs="Liberation Serif"/>
        </w:rPr>
        <w:t xml:space="preserve">ь поставку товаров, выполнение работ, оказание услуг в указанных в заявке на участие в закупке объемах и в указанные сроки, и что условия будущего договора между Участником закупки и субподрядчиком (соисполнителем) согласованы</w:t>
      </w:r>
      <w:r>
        <w:rPr>
          <w:rStyle w:val="1295"/>
          <w:rFonts w:ascii="Liberation Serif" w:hAnsi="Liberation Serif" w:cs="Liberation Serif" w:eastAsiaTheme="majorEastAsia"/>
          <w:sz w:val="24"/>
        </w:rPr>
        <w:t xml:space="preserve">.</w:t>
      </w:r>
      <w:r>
        <w:rPr>
          <w:rStyle w:val="1295"/>
          <w:rFonts w:ascii="Liberation Serif" w:hAnsi="Liberation Serif" w:cs="Liberation Serif" w:eastAsiaTheme="majorEastAsia"/>
          <w:sz w:val="24"/>
        </w:rPr>
      </w:r>
      <w:r>
        <w:rPr>
          <w:rStyle w:val="1295"/>
          <w:rFonts w:ascii="Liberation Serif" w:hAnsi="Liberation Serif" w:cs="Liberation Serif" w:eastAsiaTheme="majorEastAsia"/>
          <w:sz w:val="24"/>
        </w:rPr>
      </w:r>
    </w:p>
    <w:p>
      <w:pPr>
        <w:pStyle w:val="1306"/>
        <w:numPr>
          <w:ilvl w:val="3"/>
          <w:numId w:val="51"/>
        </w:numPr>
        <w:ind w:left="0"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/>
      <w:bookmarkStart w:id="137" w:name="_Ref180734210"/>
      <w:r>
        <w:rPr>
          <w:rFonts w:ascii="Liberation Serif" w:hAnsi="Liberation Serif" w:cs="Liberation Serif"/>
        </w:rPr>
        <w:t xml:space="preserve">В случае если стоимость объе</w:t>
      </w:r>
      <w:r>
        <w:rPr>
          <w:rFonts w:ascii="Liberation Serif" w:hAnsi="Liberation Serif" w:cs="Liberation Serif"/>
        </w:rPr>
        <w:t xml:space="preserve">ма субдоговора превышает 10% от цены оферты, Участник закупки должен представить в составе своей заявки на участие в закупке документы, подтверждающие соответствие предложенного(ых) субподрядчика(ов) (соисполнителя(ей)), объем субдоговора которого превышае</w:t>
      </w:r>
      <w:r>
        <w:rPr>
          <w:rFonts w:ascii="Liberation Serif" w:hAnsi="Liberation Serif" w:cs="Liberation Serif"/>
        </w:rPr>
        <w:t xml:space="preserve">т 10% оферты, требованиям Раздела 4 «Требования, предъявляемые к Участникам закупки» и перечисленные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а также документы, оформляемые на субподрядчик</w:t>
      </w:r>
      <w:r>
        <w:rPr>
          <w:rFonts w:ascii="Liberation Serif" w:hAnsi="Liberation Serif" w:cs="Liberation Serif"/>
        </w:rPr>
        <w:t xml:space="preserve">а(ов) (соисполнителя(ей)) по тем же формам и в соответствии с инструкциями, приведенными в настоящей Закупочной документации, что и следующие:</w:t>
      </w:r>
      <w:bookmarkEnd w:id="13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Анкета Участника закупки, по форме и в соответствии с инструкциями, приведенными в настоящей Закупочной докумен</w:t>
      </w:r>
      <w:r>
        <w:rPr>
          <w:rFonts w:ascii="Liberation Serif" w:hAnsi="Liberation Serif" w:cs="Liberation Serif"/>
        </w:rPr>
        <w:t xml:space="preserve">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</w:t>
      </w:r>
      <w:r>
        <w:rPr>
          <w:rFonts w:ascii="Liberation Serif" w:hAnsi="Liberation Serif" w:cs="Liberation Serif"/>
        </w:rPr>
        <w:t xml:space="preserve">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 материально-технических ресурсах, по форме и в соответствии с инструкциями, приведенными в настоящей Заку</w:t>
      </w:r>
      <w:r>
        <w:rPr>
          <w:rFonts w:ascii="Liberation Serif" w:hAnsi="Liberation Serif" w:cs="Liberation Serif"/>
        </w:rPr>
        <w:t xml:space="preserve">почной документации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</w:t>
      </w:r>
      <w:r>
        <w:rPr>
          <w:rFonts w:ascii="Liberation Serif" w:hAnsi="Liberation Serif" w:cs="Liberation Serif"/>
        </w:rPr>
        <w:t xml:space="preserve"> кадровых ресурсах, по форме и в соответствии с инструкциями, приведенными в настоящей Закупочной документации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</w:t>
      </w:r>
      <w:r>
        <w:rPr>
          <w:rFonts w:ascii="Liberation Serif" w:hAnsi="Liberation Serif" w:cs="Liberation Serif"/>
        </w:rPr>
        <w:t xml:space="preserve">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Информационное письмо о наличии у Участника закупки связей, носящих характер аффилированности с работниками Заказчика или Организатора закупки по форме и в соответствии с инс</w:t>
      </w:r>
      <w:r>
        <w:rPr>
          <w:rFonts w:ascii="Liberation Serif" w:hAnsi="Liberation Serif" w:cs="Liberation Serif"/>
        </w:rPr>
        <w:t xml:space="preserve">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об участии в судебных разбирательствах, по форме и в соответствии с инструкциями, приведенными в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Дополнительные требования к субподрядчикам (соисполни</w:t>
      </w:r>
      <w:r>
        <w:rPr>
          <w:rFonts w:ascii="Liberation Serif" w:hAnsi="Liberation Serif" w:cs="Liberation Serif"/>
        </w:rPr>
        <w:t xml:space="preserve">телям), а также к документам, представляемым Участником закупки в составе заявки, указаны в Разделе 6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Участник закупки не является изготовителем предлагаемого к поставке товара, и для исполнения договора планирует прямо </w:t>
      </w:r>
      <w:r>
        <w:rPr>
          <w:rFonts w:ascii="Liberation Serif" w:hAnsi="Liberation Serif" w:cs="Liberation Serif"/>
        </w:rPr>
        <w:t xml:space="preserve">или косвенно его закупку у завода-изготовителя, то такой завод-изготовитель не является субподрядчиком (соисполнителем) (представление документов, предусмотренных подпунктами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_Ref180734203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5.8.1.2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_Ref180734210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5.8.1.3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не требуется).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заявки на участие в закупке Закупочная комиссия может отклонить Участника, если предложенный им в заявке на участие в закупке субподрядчик (соисполнитель) не </w:t>
      </w:r>
      <w:r>
        <w:rPr>
          <w:rFonts w:ascii="Liberation Serif" w:hAnsi="Liberation Serif" w:cs="Liberation Serif"/>
        </w:rPr>
        <w:t xml:space="preserve">соответствует требованиям, указанным в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заключение с субподрядчиками (соисполнителями), не указанными в заявке на участие в закупке Победителя, должно быть получено предварительное письменное согласие Заказчика. После з</w:t>
      </w:r>
      <w:r>
        <w:rPr>
          <w:rFonts w:ascii="Liberation Serif" w:hAnsi="Liberation Serif" w:cs="Liberation Serif"/>
        </w:rPr>
        <w:t xml:space="preserve">аключения каждого договора с субподрядчиком (соисполнителем), Победитель должен в течение 10 (десяти) дней письменно уведомить Заказчика. Дополнительные требования к заключению договоров с субподрядчиками (соисполнителями), указаны в Разделе 6 «Техническая</w:t>
      </w:r>
      <w:r>
        <w:rPr>
          <w:rFonts w:ascii="Liberation Serif" w:hAnsi="Liberation Serif" w:cs="Liberation Serif"/>
        </w:rPr>
        <w:t xml:space="preserve">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Субподрядчик (соисполнитель), утвержденный Организатором закупки либо Заказчиком, в установленном порядке может быть заменен в следующих случаях: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если в процессе выполнения договора он перестанет соответствовать требованиям Закупочной документации;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если Победитель выберет нового </w:t>
      </w:r>
      <w:r>
        <w:rPr>
          <w:rFonts w:ascii="Liberation Serif" w:hAnsi="Liberation Serif" w:cs="Liberation Serif"/>
        </w:rPr>
        <w:t xml:space="preserve">субподрядчика (соисполнителя)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, обеспечив повышение технико-экономических показателей продукции;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06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95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если </w:t>
      </w:r>
      <w:r>
        <w:rPr>
          <w:rFonts w:ascii="Liberation Serif" w:hAnsi="Liberation Serif" w:cs="Liberation Serif"/>
        </w:rPr>
        <w:t xml:space="preserve">субподрядчик (соиспол</w:t>
      </w:r>
      <w:r>
        <w:rPr>
          <w:rFonts w:ascii="Liberation Serif" w:hAnsi="Liberation Serif" w:cs="Liberation Serif"/>
        </w:rPr>
        <w:t xml:space="preserve">нитель)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  <w:t xml:space="preserve">, несмотря на письменное предупреждение от Победителя, не исполняет любое из своих обязательств по субдоговору.</w:t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  <w:r>
        <w:rPr>
          <w:rStyle w:val="1295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Победитель выступает в роли генерального поставщика/подрядчика/исполнителя и несет при этом перед Заказчиком ответственность за последств</w:t>
      </w:r>
      <w:r>
        <w:rPr>
          <w:rFonts w:ascii="Liberation Serif" w:hAnsi="Liberation Serif" w:cs="Liberation Serif"/>
        </w:rPr>
        <w:t xml:space="preserve">ия неисполнения или ненадлежащего исполнения обязательств субподрядчиком (соисполнителем).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 с учетом в</w:t>
      </w:r>
      <w:r>
        <w:rPr>
          <w:rFonts w:ascii="Liberation Serif" w:hAnsi="Liberation Serif" w:cs="Liberation Serif"/>
        </w:rPr>
        <w:t xml:space="preserve">еса участия такого субподрядчика (соисполнителя) в общем объеме товаров, работ, услуг. Не подлежащие суммированию показатели должны быть в наличии у того поставщика/подрядчика/исполнителя на кого, согласно плана-распределения, возлагается выполнение требую</w:t>
      </w:r>
      <w:r>
        <w:rPr>
          <w:rFonts w:ascii="Liberation Serif" w:hAnsi="Liberation Serif" w:cs="Liberation Serif"/>
        </w:rPr>
        <w:t xml:space="preserve">щих наличия указанного показателя поставок/работ/услуг. Дополнительные требования и показатели, не подлежащие суммированию, указаны в Разделе 6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 привлечения субподрядчиков (соисполнителей) регламентируются Гражданским кодек</w:t>
      </w:r>
      <w:r>
        <w:rPr>
          <w:rFonts w:ascii="Liberation Serif" w:hAnsi="Liberation Serif" w:cs="Liberation Serif"/>
        </w:rPr>
        <w:t xml:space="preserve">сом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Положения настоящего Раздела, а также дополнительные требования к субподрядчикам (соисполнителям) и к документам, представляемым Участником закупки в составе заявки, указанные в Разделе 6 «Техническая часть» относятся только к сог</w:t>
      </w:r>
      <w:r>
        <w:rPr>
          <w:rFonts w:ascii="Liberation Serif" w:hAnsi="Liberation Serif" w:cs="Liberation Serif"/>
        </w:rPr>
        <w:t xml:space="preserve">ласованию субподрядчиков (соисполнителей) в рамках закупки. Порядок выбора/замены выбранных и согласованных Заказчиком в процессе закупки субподрядчиков (соисполнителей), после проведения закупки и заключения договора с Победителем изложены в Разделе 7 «Пр</w:t>
      </w:r>
      <w:r>
        <w:rPr>
          <w:rFonts w:ascii="Liberation Serif" w:hAnsi="Liberation Serif" w:cs="Liberation Serif"/>
        </w:rPr>
        <w:t xml:space="preserve">оект договора».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38" w:name="_Toc425777362"/>
      <w:r>
        <w:rPr>
          <w:rFonts w:ascii="Liberation Serif" w:hAnsi="Liberation Serif" w:cs="Liberation Serif"/>
        </w:rPr>
        <w:t xml:space="preserve">В случае если Извещением предусмотрено требование о привлечении субподрядчиков (соисполнителей) из числа субъектов МСП, для участия в закупке, Участник должен привлечь в качестве субподрядчика (субпоставщика, соисполнителя) являющегося суб</w:t>
      </w:r>
      <w:r>
        <w:rPr>
          <w:rFonts w:ascii="Liberation Serif" w:hAnsi="Liberation Serif" w:cs="Liberation Serif"/>
        </w:rPr>
        <w:t xml:space="preserve">ъектом малого (среднего) предпринимательства или лицом, применяющим специальный налоговый режим «Налог на профессиональный доход», что подтверждается наличием сведений о субподрядчике в Едином реестре субъектов малого и среднего предпринимательства, размещ</w:t>
      </w:r>
      <w:r>
        <w:rPr>
          <w:rFonts w:ascii="Liberation Serif" w:hAnsi="Liberation Serif" w:cs="Liberation Serif"/>
        </w:rPr>
        <w:t xml:space="preserve">енном на официальном сайте ФНС России в сети «Интернет» по адресу </w:t>
      </w:r>
      <w:hyperlink r:id="rId29" w:tooltip="https://rmsp.nalog.ru/search.html" w:history="1">
        <w:r>
          <w:rPr>
            <w:rStyle w:val="1311"/>
            <w:rFonts w:ascii="Liberation Serif" w:hAnsi="Liberation Serif" w:cs="Liberation Serif" w:eastAsiaTheme="majorEastAsia"/>
          </w:rPr>
          <w:t xml:space="preserve">https://rmsp.nalog.ru/search.html</w:t>
        </w:r>
      </w:hyperlink>
      <w:r>
        <w:rPr>
          <w:rStyle w:val="1311"/>
          <w:rFonts w:ascii="Liberation Serif" w:hAnsi="Liberation Serif" w:cs="Liberation Serif" w:eastAsiaTheme="majorEastAsia"/>
        </w:rPr>
        <w:t xml:space="preserve">,</w:t>
      </w:r>
      <w:r>
        <w:rPr>
          <w:rStyle w:val="1311"/>
          <w:rFonts w:ascii="Liberation Serif" w:hAnsi="Liberation Serif" w:cs="Liberation Serif" w:eastAsiaTheme="majorEastAsia"/>
          <w:color w:val="auto"/>
          <w:u w:val="none"/>
        </w:rPr>
        <w:t xml:space="preserve"> или </w:t>
      </w:r>
      <w:r>
        <w:rPr>
          <w:rFonts w:ascii="Liberation Serif" w:hAnsi="Liberation Serif" w:cs="Liberation Serif"/>
        </w:rPr>
        <w:t xml:space="preserve">информацией </w:t>
      </w:r>
      <w:r>
        <w:rPr>
          <w:rFonts w:ascii="Liberation Serif" w:hAnsi="Liberation Serif" w:cs="Liberation Serif"/>
          <w:color w:val="000000"/>
        </w:rPr>
        <w:t xml:space="preserve">на официальном сайте федерального органа исполните</w:t>
      </w:r>
      <w:r>
        <w:rPr>
          <w:rFonts w:ascii="Liberation Serif" w:hAnsi="Liberation Serif" w:cs="Liberation Serif"/>
          <w:color w:val="000000"/>
        </w:rPr>
        <w:t xml:space="preserve">льной власти, уполномоченного по контролю и надзору в области налогов и сборов (</w:t>
      </w:r>
      <w:hyperlink r:id="rId30" w:tooltip="https://npd.nalog.ru/check-status/" w:history="1">
        <w:r>
          <w:rPr>
            <w:rStyle w:val="1311"/>
            <w:rFonts w:ascii="Liberation Serif" w:hAnsi="Liberation Serif" w:cs="Liberation Serif"/>
          </w:rPr>
          <w:t xml:space="preserve">https://npd.nalog.ru/check-status</w:t>
        </w:r>
      </w:hyperlink>
      <w:r>
        <w:rPr>
          <w:rFonts w:ascii="Liberation Serif" w:hAnsi="Liberation Serif" w:cs="Liberation Serif"/>
          <w:color w:val="000000"/>
        </w:rPr>
        <w:t xml:space="preserve">/)</w:t>
      </w:r>
      <w:bookmarkEnd w:id="138"/>
      <w:r>
        <w:rPr>
          <w:rStyle w:val="1311"/>
          <w:rFonts w:ascii="Liberation Serif" w:hAnsi="Liberation Serif" w:cs="Liberation Serif" w:eastAsiaTheme="majorEastAsia"/>
        </w:rPr>
        <w:t xml:space="preserve">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39" w:name="_Toc425777363"/>
      <w:r>
        <w:rPr>
          <w:rFonts w:ascii="Liberation Serif" w:hAnsi="Liberation Serif" w:cs="Liberation Serif"/>
        </w:rPr>
        <w:t xml:space="preserve">Требование о привлечении к исполнению договора </w:t>
      </w:r>
      <w:r>
        <w:rPr>
          <w:rFonts w:ascii="Liberation Serif" w:hAnsi="Liberation Serif" w:cs="Liberation Serif"/>
        </w:rPr>
        <w:t xml:space="preserve">субподрядчиков (соисполнителей) из числа субъектов МСП, указаны в пункте 32 Извещения.</w:t>
      </w:r>
      <w:bookmarkEnd w:id="139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40" w:name="_Ref180734239"/>
      <w:r>
        <w:rPr>
          <w:rFonts w:ascii="Liberation Serif" w:hAnsi="Liberation Serif" w:cs="Liberation Serif"/>
        </w:rPr>
        <w:t xml:space="preserve">В случае, если Участник планирует привлечение субподрядчиков (соисполнителей), он должен представить в составе Заявки:</w:t>
      </w:r>
      <w:bookmarkEnd w:id="14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0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41" w:name="_Toc425777365"/>
      <w:r>
        <w:rPr>
          <w:rFonts w:ascii="Liberation Serif" w:hAnsi="Liberation Serif" w:cs="Liberation Serif"/>
        </w:rPr>
        <w:t xml:space="preserve">План привлечения субподрядчиков (соисполнителей) </w:t>
      </w:r>
      <w:r>
        <w:rPr>
          <w:rFonts w:ascii="Liberation Serif" w:hAnsi="Liberation Serif" w:cs="Liberation Serif"/>
        </w:rPr>
        <w:t xml:space="preserve">из числа субъектов МСП (Форма 18).</w:t>
      </w:r>
      <w:bookmarkEnd w:id="141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0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письма субподрядчиков (соисполнителей), в которых указывается, что субподрядчик (соисполнитель) информирован о том, что Участник закупки предлагает осуществить поставку товаров, выполнение работ, оказание услуг субподряд</w:t>
      </w:r>
      <w:r>
        <w:rPr>
          <w:rFonts w:ascii="Liberation Serif" w:hAnsi="Liberation Serif" w:cs="Liberation Serif"/>
        </w:rPr>
        <w:t xml:space="preserve">чиком (соисполнителем), в случае признания Участника закупки Победителем, что он готов обеспечить поставку товаров, выполнение работ, оказание услуг, указанной в заявке на участие в закупке объемах и в указанные сроки, и что условия будущего договора между</w:t>
      </w:r>
      <w:r>
        <w:rPr>
          <w:rFonts w:ascii="Liberation Serif" w:hAnsi="Liberation Serif" w:cs="Liberation Serif"/>
        </w:rPr>
        <w:t xml:space="preserve"> Участником закупки и субподрядчиком (соисполнителем) – субъектом МСП согласованы.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numPr>
          <w:ilvl w:val="3"/>
          <w:numId w:val="51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/>
      <w:bookmarkStart w:id="142" w:name="_Ref180734246"/>
      <w:r>
        <w:rPr>
          <w:rFonts w:ascii="Liberation Serif" w:hAnsi="Liberation Serif" w:cs="Liberation Serif"/>
        </w:rPr>
        <w:t xml:space="preserve">В случае если стоимость объема субдоговора превышает 10% от цены оферты, Участник закупки должен представить в составе своей заявки на участие в закупке документы, подтвержд</w:t>
      </w:r>
      <w:r>
        <w:rPr>
          <w:rFonts w:ascii="Liberation Serif" w:hAnsi="Liberation Serif" w:cs="Liberation Serif"/>
        </w:rPr>
        <w:t xml:space="preserve">ающие соответствие предложенного(ых) субподрядчика(ов) (соисполнителя(ей)), объем субдоговора которого превышает 10% цены оферты, требованиям Раздела 4 «Требования, предъявляемые к Участникам закупки» и перечисленные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а также документы, оформляемые на субподрядчика(ов) (соисполнителя(ей)) по тем же формам и в соответствии с инструкциями, приведенными в настоящей Закупочной документации, что и следующи</w:t>
      </w:r>
      <w:r>
        <w:rPr>
          <w:rFonts w:ascii="Liberation Serif" w:hAnsi="Liberation Serif" w:cs="Liberation Serif"/>
        </w:rPr>
        <w:t xml:space="preserve">е:</w:t>
      </w:r>
      <w:bookmarkEnd w:id="14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Анкета Участника закупки, по форме и в соответствии с инструкциями,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</w:t>
      </w:r>
      <w:r>
        <w:rPr>
          <w:rFonts w:ascii="Liberation Serif" w:hAnsi="Liberation Serif" w:cs="Liberation Serif"/>
        </w:rPr>
        <w:t xml:space="preserve">ле 6 «Техническая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 материально-технических ресурсах, по форме и в соответствии с инструкциями, приведенными в настоящей Закупочной до</w:t>
      </w:r>
      <w:r>
        <w:rPr>
          <w:rFonts w:ascii="Liberation Serif" w:hAnsi="Liberation Serif" w:cs="Liberation Serif"/>
        </w:rPr>
        <w:t xml:space="preserve">кументации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Справка о кадровых ресурсах, по форме и в соответствии с инструкциями, приведенными в настоящей Закупочной документации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</w:t>
      </w:r>
      <w:r>
        <w:rPr>
          <w:rFonts w:ascii="Liberation Serif" w:hAnsi="Liberation Serif" w:cs="Liberation Serif"/>
        </w:rPr>
        <w:t xml:space="preserve">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Информационное письмо о наличии у Участника закупки связей, носящих характер аффилированности с работниками Заказчика или Организатора закупки по форме и в соответст</w:t>
      </w:r>
      <w:r>
        <w:rPr>
          <w:rFonts w:ascii="Liberation Serif" w:hAnsi="Liberation Serif" w:cs="Liberation Serif"/>
        </w:rPr>
        <w:t xml:space="preserve">вии с инструкциями,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об участии в судебных разбирательствах, по форме и в соответствии с инструкциями, приведенными в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6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Дополнительные требования к субподрядчикам (</w:t>
      </w:r>
      <w:r>
        <w:rPr>
          <w:rFonts w:ascii="Liberation Serif" w:hAnsi="Liberation Serif" w:cs="Liberation Serif"/>
        </w:rPr>
        <w:t xml:space="preserve">соисполнителям), а также к документам, представляемым Участником закупки в составе заявки, могут быть указаны в Разделе 6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Участник закупки не является изготовителем предлагаемой к поставке продукции, и для исполнения дог</w:t>
      </w:r>
      <w:r>
        <w:rPr>
          <w:rFonts w:ascii="Liberation Serif" w:hAnsi="Liberation Serif" w:cs="Liberation Serif"/>
        </w:rPr>
        <w:t xml:space="preserve">овора планирует прямо или косвенно его закупку у завода-изготовителя, то такой завод-изготовитель не является субподрядчиком (соисполнителем) (представление документов, предусмотренных подпунктами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_Ref180734239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5.8.2.2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_Ref180734246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5.8.2.3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не требуется).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заявки на участие в закупке Закупочная комиссия может отклонить заявку на участи</w:t>
      </w:r>
      <w:r>
        <w:rPr>
          <w:rFonts w:ascii="Liberation Serif" w:hAnsi="Liberation Serif" w:cs="Liberation Serif"/>
        </w:rPr>
        <w:t xml:space="preserve">е в закупке, не соответствующую требованиям о привлечении субподрядчиков (соисполнителей) из числа субъектов МСП, а также отклонить Участника, если предложенный им в заявке на участие в закупке субподрядчик (соисполнитель) не соответствует требованиям, ука</w:t>
      </w:r>
      <w:r>
        <w:rPr>
          <w:rFonts w:ascii="Liberation Serif" w:hAnsi="Liberation Serif" w:cs="Liberation Serif"/>
        </w:rPr>
        <w:t xml:space="preserve">занным в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предварительному письменному согласованию с Заказчиком Победитель (поставщик, исполнитель, подрядчик) вправе осуществить замену субподрядчика (соисполнитель) - субъекта малого и среднего предпринимательства, с</w:t>
      </w:r>
      <w:r>
        <w:rPr>
          <w:rFonts w:ascii="Liberation Serif" w:hAnsi="Liberation Serif" w:cs="Liberation Serif"/>
        </w:rPr>
        <w:t xml:space="preserve"> которым заключается либо ранее был заключен договор субподряда, на другого субподрядчика (соисполнителя) – субъекта малого и среднего предпринимательства при условии сохранения цены договора, заключаемого или заключенного между Победителем (поставщиком, и</w:t>
      </w:r>
      <w:r>
        <w:rPr>
          <w:rFonts w:ascii="Liberation Serif" w:hAnsi="Liberation Serif" w:cs="Liberation Serif"/>
        </w:rPr>
        <w:t xml:space="preserve">сполнителем, подрядчиком) и субподрядчиком (соисполнителем), либо цены такого договора за вычетом сумм, выплаченных Победителем (поставщиком, исполнителем, подрядчиком) в счет исполненных обязательств, в случае если договор субподряда был частично исполнен</w:t>
      </w:r>
      <w:r>
        <w:rPr>
          <w:rFonts w:ascii="Liberation Serif" w:hAnsi="Liberation Serif" w:cs="Liberation Serif"/>
        </w:rPr>
        <w:t xml:space="preserve">. После заключения каждого договора с субподрядчиком (соисполнителем), Победитель должен в течение 5 (пяти) рабочих дней </w:t>
      </w:r>
      <w:r>
        <w:rPr>
          <w:rFonts w:ascii="Liberation Serif" w:hAnsi="Liberation Serif" w:cs="Liberation Serif"/>
          <w:color w:val="000000"/>
        </w:rPr>
        <w:t xml:space="preserve">представить копии этих договоров </w:t>
      </w:r>
      <w:r>
        <w:rPr>
          <w:rFonts w:ascii="Liberation Serif" w:hAnsi="Liberation Serif" w:cs="Liberation Serif"/>
        </w:rPr>
        <w:t xml:space="preserve">Заказчику. Дополнительные требования к заключению договоров с субподрядчиками (соисполнителями), могут</w:t>
      </w:r>
      <w:r>
        <w:rPr>
          <w:rFonts w:ascii="Liberation Serif" w:hAnsi="Liberation Serif" w:cs="Liberation Serif"/>
        </w:rPr>
        <w:t xml:space="preserve"> быть указаны в Разделе 6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Победитель выступает в роли генерального поставщика/подрядчика/исполнителя и несет при этом перед Заказчиком ответственность за последствия неисполнения или ненадлежащего исполнения обязательств субподрядчиком</w:t>
      </w:r>
      <w:r>
        <w:rPr>
          <w:rFonts w:ascii="Liberation Serif" w:hAnsi="Liberation Serif" w:cs="Liberation Serif"/>
        </w:rPr>
        <w:t xml:space="preserve"> (соисполнителем).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 с учетом веса участия такого субподрядчика (соисполнителя) в общем объеме товаров,</w:t>
      </w:r>
      <w:r>
        <w:rPr>
          <w:rFonts w:ascii="Liberation Serif" w:hAnsi="Liberation Serif" w:cs="Liberation Serif"/>
        </w:rPr>
        <w:t xml:space="preserve"> работ, услуг. Не подлежащие суммированию показатели должны быть в наличии у того поставщика/подрядчика/исполнителя на кого, согласно плана-распределения, возлагается выполнение требующих наличия указанного показателя поставок/работ/услуг. Дополнительные т</w:t>
      </w:r>
      <w:r>
        <w:rPr>
          <w:rFonts w:ascii="Liberation Serif" w:hAnsi="Liberation Serif" w:cs="Liberation Serif"/>
        </w:rPr>
        <w:t xml:space="preserve">ребования и показатели, не подлежащие суммированию, указаны в Разделе 6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 привлечения субподрядчиков (соисполнителей) регламентируются Гражданским кодексом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Привлечение к исполнению договора субподрядчик</w:t>
      </w:r>
      <w:r>
        <w:rPr>
          <w:rFonts w:ascii="Liberation Serif" w:hAnsi="Liberation Serif" w:cs="Liberation Serif"/>
        </w:rPr>
        <w:t xml:space="preserve">ов (соисполнителей) из числа субъектов МСП является обязательным условием договора, заключаемого по результатам закупки. В такой договор также должно быть включено обязательное условие об ответственности Поставщика за неисполнение условия о привлечении к и</w:t>
      </w:r>
      <w:r>
        <w:rPr>
          <w:rFonts w:ascii="Liberation Serif" w:hAnsi="Liberation Serif" w:cs="Liberation Serif"/>
        </w:rPr>
        <w:t xml:space="preserve">сполнению договора субподрядчиков (соисполнителей) из числа субъектов МСП.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Положения настоящего Раздела, а также дополнительные требования к субподрядчикам (соисполнителям) и к документам, представляемым Участником закупки в составе заявки, указанные в Раз</w:t>
      </w:r>
      <w:r>
        <w:rPr>
          <w:rFonts w:ascii="Liberation Serif" w:hAnsi="Liberation Serif" w:cs="Liberation Serif"/>
        </w:rPr>
        <w:t xml:space="preserve">деле 6 «Техническая часть» относятся только к согласованию субподрядчиков (соисполнителей) в рамках закупки. Порядок выбора/замены выбранных и согласованных Заказчиком в процессе закупки субподрядчиков (соисполнителей), после проведения закупки и заключени</w:t>
      </w:r>
      <w:r>
        <w:rPr>
          <w:rFonts w:ascii="Liberation Serif" w:hAnsi="Liberation Serif" w:cs="Liberation Serif"/>
        </w:rPr>
        <w:t xml:space="preserve">я договора с Победителем изложены в Разделе 7 «Проект договора».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51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43" w:name="_Toc425777369"/>
      <w:r>
        <w:rPr>
          <w:rFonts w:ascii="Liberation Serif" w:hAnsi="Liberation Serif" w:cs="Liberation Serif"/>
          <w:b/>
        </w:rPr>
        <w:t xml:space="preserve">Альтернативные предложения</w:t>
      </w:r>
      <w:bookmarkEnd w:id="14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Альтернативным предложением признается дополнительное предложение, которое подается в составе заявки на участие в закупке вместе с основным предложением и содержит</w:t>
      </w:r>
      <w:r>
        <w:rPr>
          <w:rFonts w:ascii="Liberation Serif" w:hAnsi="Liberation Serif" w:cs="Liberation Serif"/>
        </w:rPr>
        <w:t xml:space="preserve"> альтернативные решения технических, финансовых или организационных аспектов основного предложения. Альтернативное предложение – это опцион по отдельным аспектам (элементам) основного предложения, добровольно предлагаемый Участником закупки на выбор Органи</w:t>
      </w:r>
      <w:r>
        <w:rPr>
          <w:rFonts w:ascii="Liberation Serif" w:hAnsi="Liberation Serif" w:cs="Liberation Serif"/>
        </w:rPr>
        <w:t xml:space="preserve">затора закупки. При этом альтернативные предложения могут рассматриваться только при наличии основного предложения и </w:t>
      </w:r>
      <w:r>
        <w:rPr>
          <w:rFonts w:ascii="Liberation Serif" w:hAnsi="Liberation Serif" w:cs="Liberation Serif"/>
          <w:u w:val="single"/>
        </w:rPr>
        <w:t xml:space="preserve">не могут различаться только ценой</w:t>
      </w:r>
      <w:r>
        <w:rPr>
          <w:rFonts w:ascii="Liberation Serif" w:hAnsi="Liberation Serif" w:cs="Liberation Serif"/>
        </w:rPr>
        <w:t xml:space="preserve"> (изменение цены такого предложения может являться лишь следствием его отличий от основного предложения по</w:t>
      </w:r>
      <w:r>
        <w:rPr>
          <w:rFonts w:ascii="Liberation Serif" w:hAnsi="Liberation Serif" w:cs="Liberation Serif"/>
        </w:rPr>
        <w:t xml:space="preserve"> техническим, юридическим, финансовым либо организационным условиям). Альтернативные предложения не подлежат оценке и рассмотрению, в случае отсутствия в них фактических альтернативных аспектов относительно основного предложения (технических, финансовых, о</w:t>
      </w:r>
      <w:r>
        <w:rPr>
          <w:rFonts w:ascii="Liberation Serif" w:hAnsi="Liberation Serif" w:cs="Liberation Serif"/>
        </w:rPr>
        <w:t xml:space="preserve">рганизационных и т.д).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помимо заявки на участие в закупке (основного предложения) вправе подготовить и подать одно или несколько альтернативных предложений, касающихся отдельных элементов основного технико-коммерческого предложения.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</w:t>
      </w:r>
      <w:r>
        <w:rPr>
          <w:rFonts w:ascii="Liberation Serif" w:hAnsi="Liberation Serif" w:cs="Liberation Serif"/>
        </w:rPr>
        <w:t xml:space="preserve">нативное предложение должно быть ясно выделено в составе заявки на участие в закупке (указываются те пункты, разделы и т.д. основного предложения, вместо которых предлагаются альтернативные). Альтернативные предложения Участников оцениваются на равных осно</w:t>
      </w:r>
      <w:r>
        <w:rPr>
          <w:rFonts w:ascii="Liberation Serif" w:hAnsi="Liberation Serif" w:cs="Liberation Serif"/>
        </w:rPr>
        <w:t xml:space="preserve">ваниях с основными предложениями и с другими заявками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Альтернативное предложение может содержать существенно иные коммерческие условия поставки товаров/выполнения работ/оказания услуг, за исключением частичной поставки товара/выполнен</w:t>
      </w:r>
      <w:r>
        <w:rPr>
          <w:rFonts w:ascii="Liberation Serif" w:hAnsi="Liberation Serif" w:cs="Liberation Serif"/>
        </w:rPr>
        <w:t xml:space="preserve">ия работ/оказания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</w:t>
      </w:r>
      <w:r>
        <w:rPr>
          <w:rFonts w:ascii="Liberation Serif" w:hAnsi="Liberation Serif" w:cs="Liberation Serif"/>
        </w:rPr>
        <w:t xml:space="preserve">акупочной документации должны предоставить Организатору закупки всю необходимую информацию для проведения технической и финансовой оценки: условия договора, спецификации, чертежи, расчеты и затраты на эксплуатацию тех товаров, в которые внесены изменения и</w:t>
      </w:r>
      <w:r>
        <w:rPr>
          <w:rFonts w:ascii="Liberation Serif" w:hAnsi="Liberation Serif" w:cs="Liberation Serif"/>
        </w:rPr>
        <w:t xml:space="preserve"> другие необходимые сведения.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Альтернативное предложение должно включать подробное описание тех частей Закупочной документации, которые были изменены.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Факт наличия в составе заявки на участие в закупке альтернативных предложений должен быть четко отражен в</w:t>
      </w:r>
      <w:r>
        <w:rPr>
          <w:rFonts w:ascii="Liberation Serif" w:hAnsi="Liberation Serif" w:cs="Liberation Serif"/>
        </w:rPr>
        <w:t xml:space="preserve"> Письме о подаче оферты. Если альтернативные предложения сопровождаются увеличением или уменьшением итоговой цены заявки (относительно основного предложения), то это должно также быть четко указано в Письме о подаче оферты и иных документах заявки на участ</w:t>
      </w:r>
      <w:r>
        <w:rPr>
          <w:rFonts w:ascii="Liberation Serif" w:hAnsi="Liberation Serif" w:cs="Liberation Serif"/>
        </w:rPr>
        <w:t xml:space="preserve">ие в закупке, где это необходимо.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Альтернативные предложения, отличающиеся только ценой, не рассматриваются.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51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44" w:name="_Toc425777370"/>
      <w:r/>
      <w:bookmarkStart w:id="145" w:name="_Ref180733878"/>
      <w:r/>
      <w:bookmarkStart w:id="146" w:name="_Ref182387805"/>
      <w:r>
        <w:rPr>
          <w:rFonts w:ascii="Liberation Serif" w:hAnsi="Liberation Serif" w:cs="Liberation Serif"/>
          <w:b/>
        </w:rPr>
        <w:t xml:space="preserve">Участие в 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</w:rPr>
        <w:t xml:space="preserve">коллективных Участников</w:t>
      </w:r>
      <w:bookmarkEnd w:id="144"/>
      <w:r/>
      <w:bookmarkEnd w:id="145"/>
      <w:r/>
      <w:bookmarkEnd w:id="14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заявка на участие в закупке подается коллективным Участником Участник закупки должен включить в свою</w:t>
      </w:r>
      <w:r>
        <w:rPr>
          <w:rFonts w:ascii="Liberation Serif" w:hAnsi="Liberation Serif" w:cs="Liberation Serif"/>
        </w:rPr>
        <w:t xml:space="preserve"> заявку </w:t>
      </w:r>
      <w:bookmarkStart w:id="147" w:name="_Toc268183031"/>
      <w:r>
        <w:rPr>
          <w:rFonts w:ascii="Liberation Serif" w:hAnsi="Liberation Serif" w:cs="Liberation Serif"/>
          <w:b/>
          <w:bCs/>
        </w:rPr>
        <w:t xml:space="preserve">План распределения объемов поставки товаров/выполнения работ/оказания услуг внутри коллективного Участника (форма 17)</w:t>
      </w:r>
      <w:bookmarkEnd w:id="147"/>
      <w:r>
        <w:rPr>
          <w:rFonts w:ascii="Liberation Serif" w:hAnsi="Liberation Serif" w:cs="Liberation Serif"/>
        </w:rPr>
        <w:t xml:space="preserve">, дополнительно должны быть выполнены нижеприведенные требования.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Каждая организация, входящая в состав коллективного Участника (вк</w:t>
      </w:r>
      <w:r>
        <w:rPr>
          <w:rFonts w:ascii="Liberation Serif" w:hAnsi="Liberation Serif" w:cs="Liberation Serif"/>
        </w:rPr>
        <w:t xml:space="preserve">лючая лидера коллективного Участника), должна отвечать требованиям Раздела 4 «Требования, предъявляемые к Участникам закупки» настоящей Закупочной документации и представить подтверждающие документы по каждой организации, входящей в состав коллективного Уч</w:t>
      </w:r>
      <w:r>
        <w:rPr>
          <w:rFonts w:ascii="Liberation Serif" w:hAnsi="Liberation Serif" w:cs="Liberation Serif"/>
        </w:rPr>
        <w:t xml:space="preserve">астника,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</w:t>
      </w:r>
      <w:bookmarkStart w:id="148" w:name="_Hlk184160462"/>
      <w:r>
        <w:rPr>
          <w:rFonts w:ascii="Liberation Serif" w:hAnsi="Liberation Serif" w:cs="Liberation Serif"/>
        </w:rPr>
        <w:t xml:space="preserve">, а также документы, оформляемые на каждую организацию, входящую в состав коллективного Уч</w:t>
      </w:r>
      <w:r>
        <w:rPr>
          <w:rFonts w:ascii="Liberation Serif" w:hAnsi="Liberation Serif" w:cs="Liberation Serif"/>
        </w:rPr>
        <w:t xml:space="preserve">астника, по тем же формам и в соответствии с инструкциями, приведенными в настоящей Закупочной документации, что и следующие:</w:t>
      </w:r>
      <w:bookmarkEnd w:id="14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/>
      <w:bookmarkStart w:id="149" w:name="_Hlk184160489"/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Анкета Участника закупки, по форме и в соответствии с инструкциями,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</w:t>
      </w:r>
      <w:r>
        <w:rPr>
          <w:rFonts w:ascii="Liberation Serif" w:hAnsi="Liberation Serif" w:cs="Liberation Serif"/>
        </w:rPr>
        <w:t xml:space="preserve">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</w:t>
      </w:r>
      <w:r>
        <w:rPr>
          <w:rFonts w:ascii="Liberation Serif" w:hAnsi="Liberation Serif" w:cs="Liberation Serif"/>
        </w:rPr>
        <w:t xml:space="preserve">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 материально-технических ресурсах, по форме и в соответствии с инструкциями, приведенными в настоящей Закупочной документац</w:t>
      </w:r>
      <w:r>
        <w:rPr>
          <w:rFonts w:ascii="Liberation Serif" w:hAnsi="Liberation Serif" w:cs="Liberation Serif"/>
        </w:rPr>
        <w:t xml:space="preserve">ии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Справка о кадровых ресурсах, по форме и в соответствии с инструкциями, приведенными в настоящей Закупочной документации </w:t>
      </w:r>
      <w:r>
        <w:rPr>
          <w:rStyle w:val="1295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</w:t>
      </w:r>
      <w:r>
        <w:rPr>
          <w:rFonts w:ascii="Liberation Serif" w:hAnsi="Liberation Serif" w:cs="Liberation Serif"/>
        </w:rPr>
        <w:t xml:space="preserve">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Информационное письмо о наличии у Участника закупки связей, носящих характер аффилированности с сотрудниками Заказчика или Организатора закупки по форме и в соответс</w:t>
      </w:r>
      <w:r>
        <w:rPr>
          <w:rFonts w:ascii="Liberation Serif" w:hAnsi="Liberation Serif" w:cs="Liberation Serif"/>
        </w:rPr>
        <w:t xml:space="preserve">твии с инструкциями,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об участии в судебных разбирательствах, по форме и в соответствии с инструкциями, приведенными в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50" w:name="_Ref180734277"/>
      <w:r/>
      <w:bookmarkEnd w:id="149"/>
      <w:r>
        <w:rPr>
          <w:rFonts w:ascii="Liberation Serif" w:hAnsi="Liberation Serif" w:cs="Liberation Serif"/>
        </w:rPr>
        <w:t xml:space="preserve">Дополнительные требования к коллективным Уч</w:t>
      </w:r>
      <w:r>
        <w:rPr>
          <w:rFonts w:ascii="Liberation Serif" w:hAnsi="Liberation Serif" w:cs="Liberation Serif"/>
        </w:rPr>
        <w:t xml:space="preserve">астникам, а также к документам, представляемым Участником закупки в составе заявки, указаны в Разделе 6 «Техническая часть» настоящей Закупочной документации. Коллективный Участник должен в совокупности отвечать предъявляемым требованиям указанного Раздела</w:t>
      </w:r>
      <w:r>
        <w:rPr>
          <w:rFonts w:ascii="Liberation Serif" w:hAnsi="Liberation Serif" w:cs="Liberation Serif"/>
        </w:rPr>
        <w:t xml:space="preserve">, а не каждая из сторон, входящая в его состав. Организации, представляющие коллективного Участника,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15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должны</w:t>
      </w:r>
      <w:r>
        <w:rPr>
          <w:rFonts w:ascii="Liberation Serif" w:hAnsi="Liberation Serif" w:cs="Liberation Serif"/>
        </w:rPr>
        <w:t xml:space="preserve"> быть четко определены права и обязанности сторон как в рамках участия в закупке, так и в рамках исполнения договора;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должно быть приведено четкое распределение номенклатуры, объемов и сроков осуществления поставок между членами коллективного </w:t>
      </w:r>
      <w:r>
        <w:rPr>
          <w:rFonts w:ascii="Liberation Serif" w:hAnsi="Liberation Serif" w:cs="Liberation Serif"/>
        </w:rPr>
        <w:t xml:space="preserve">Участника;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Участника, во взаимоотношениях с Организатором закупки и Заказчиком;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должна быть установлена </w:t>
      </w:r>
      <w:r>
        <w:rPr>
          <w:rFonts w:ascii="Liberation Serif" w:hAnsi="Liberation Serif" w:eastAsia="Calibri" w:cs="Liberation Serif"/>
        </w:rPr>
        <w:t xml:space="preserve">солида</w:t>
      </w:r>
      <w:r>
        <w:rPr>
          <w:rFonts w:ascii="Liberation Serif" w:hAnsi="Liberation Serif" w:eastAsia="Calibri" w:cs="Liberation Serif"/>
        </w:rPr>
        <w:t xml:space="preserve">рная ответственность по обязательствам, связанным с участием в закупках, заключением и последующем исполнением договора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</w:t>
      </w:r>
      <w:r>
        <w:rPr>
          <w:rFonts w:ascii="Liberation Serif" w:hAnsi="Liberation Serif" w:cs="Liberation Serif"/>
        </w:rPr>
        <w:t xml:space="preserve">дером, однако, по желанию Заказчика или по его инициативе, данная схема может быть изменена.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Физич</w:t>
      </w:r>
      <w:r>
        <w:rPr>
          <w:rFonts w:ascii="Liberation Serif" w:hAnsi="Liberation Serif" w:cs="Liberation Serif"/>
        </w:rPr>
        <w:t xml:space="preserve">еские лица, выступающие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Участника. Такое соглашение должно содержать сведения, указанные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_Ref180734277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при этом такое соглашение между физическими лицами не является договором простого товарищества в силу Главы 55 Гражданского кодекса Российской Федер</w:t>
      </w:r>
      <w:r>
        <w:rPr>
          <w:rFonts w:ascii="Liberation Serif" w:hAnsi="Liberation Serif" w:cs="Liberation Serif"/>
        </w:rPr>
        <w:t xml:space="preserve">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Индивидуальные предприниматели, выступающие на стороне одного Участника (группа лиц), должны подписать соответствующее соглашение, в котором должно быть отражена их воля на участие в закупке на стороне одного Участника. Такое соглашение должно содерж</w:t>
      </w:r>
      <w:r>
        <w:rPr>
          <w:rFonts w:ascii="Liberation Serif" w:hAnsi="Liberation Serif" w:cs="Liberation Serif"/>
        </w:rPr>
        <w:t xml:space="preserve">ать сведения, указанные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_Ref180734277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Любое юридическое лицо, индивидуальный предприниматель, физическое лицо может участвовать только в одном объединении и не </w:t>
      </w:r>
      <w:r>
        <w:rPr>
          <w:rFonts w:ascii="Liberation Serif" w:hAnsi="Liberation Serif" w:cs="Liberation Serif"/>
        </w:rPr>
        <w:t xml:space="preserve">имеет права принимать участие в данной закупке самостоятельно либо в качестве субподрядчиков у других Участников данной закупки. В случае невыполнения этих требований Заявки с участием таких организаций, индивидуальных предпринимателей (физических лиц) буд</w:t>
      </w:r>
      <w:r>
        <w:rPr>
          <w:rFonts w:ascii="Liberation Serif" w:hAnsi="Liberation Serif" w:cs="Liberation Serif"/>
        </w:rPr>
        <w:t xml:space="preserve">ут отклонены без рассмотрения по существу. В случае выявления у Участников нарушений по настоящему пункту отклоняются все Участники нарушившие данные положения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связи с вышеизложенным коллективный Участник готовит заявку на участи</w:t>
      </w:r>
      <w:r>
        <w:rPr>
          <w:rFonts w:ascii="Liberation Serif" w:hAnsi="Liberation Serif" w:cs="Liberation Serif"/>
        </w:rPr>
        <w:t xml:space="preserve">е в закупке с учетом следующих дополнительных требований: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должна включать сведения, подтверждающие соответствие каждого члена коллективного Участника установленным требованиям Раздела 4 «Требования, предъявляемые к Участникам за</w:t>
      </w:r>
      <w:r>
        <w:rPr>
          <w:rFonts w:ascii="Liberation Serif" w:hAnsi="Liberation Serif" w:cs="Liberation Serif"/>
        </w:rPr>
        <w:t xml:space="preserve">купки»;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подготавливается и подается лидером от своего имени со ссылкой на то, что он представляет интересы коллективного Участника;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состав заявки на участие в закупке дополнительно включается копия соглашения между организация</w:t>
      </w:r>
      <w:r>
        <w:rPr>
          <w:rFonts w:ascii="Liberation Serif" w:hAnsi="Liberation Serif" w:cs="Liberation Serif"/>
        </w:rPr>
        <w:t xml:space="preserve">ми, составляющими коллективного Участника;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дополнительно должна включать сведения о распределении номенклатуры, объемов и сроков осуществления поставок между членами коллективного Участника.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дополните</w:t>
      </w:r>
      <w:r>
        <w:rPr>
          <w:rFonts w:ascii="Liberation Serif" w:hAnsi="Liberation Serif" w:cs="Liberation Serif"/>
        </w:rPr>
        <w:t xml:space="preserve">льно должна включать документ, подтверждающий наличие решения (одобрения) со стороны установленного законодательством РФ органа участия в ассоциациях и других объединениях коммерческих организаций, оформленный в соответствии с законодательством РФ, или (в </w:t>
      </w:r>
      <w:r>
        <w:rPr>
          <w:rFonts w:ascii="Liberation Serif" w:hAnsi="Liberation Serif" w:cs="Liberation Serif"/>
        </w:rPr>
        <w:t xml:space="preserve">случае, если такое участие согласно законодательству не подлежит одобрению) – справку в произвольной форме. Указанный документ должен быть представлен и заверен надлежащим образом каждым членом коллективного Участника.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</w:t>
      </w:r>
      <w:r>
        <w:rPr>
          <w:rFonts w:ascii="Liberation Serif" w:hAnsi="Liberation Serif" w:cs="Liberation Serif"/>
        </w:rPr>
        <w:t xml:space="preserve">деятельности членов объединения эти параметры суммируются с учетом веса участия члена объединения в общем объеме товаров, работ, услуг. Не подлежащие суммированию показатели должны быть в наличии у того члена объединения на кого, согласно плана-распределен</w:t>
      </w:r>
      <w:r>
        <w:rPr>
          <w:rFonts w:ascii="Liberation Serif" w:hAnsi="Liberation Serif" w:cs="Liberation Serif"/>
        </w:rPr>
        <w:t xml:space="preserve">ия, возлагается выполнение требующих наличия указанного показателя поставок/работ/услуг.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закупке, которую подает коллективный Участник, может быть отклонена, если в процессе закупки до подписания Протокола по выбору Победителя выяснится</w:t>
      </w:r>
      <w:r>
        <w:rPr>
          <w:rFonts w:ascii="Liberation Serif" w:hAnsi="Liberation Serif" w:cs="Liberation Serif"/>
        </w:rPr>
        <w:t xml:space="preserve">, что из состава коллективного Участника вышла одна или несколько организаций, а оставшиеся организации, с точки зрения Заказчика, не способны самостоятельно выполнить договор.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 имеет право на одностороннее расторжение договора, если из состава кол</w:t>
      </w:r>
      <w:r>
        <w:rPr>
          <w:rFonts w:ascii="Liberation Serif" w:hAnsi="Liberation Serif" w:cs="Liberation Serif"/>
        </w:rPr>
        <w:t xml:space="preserve">лективного Участника вышла одна или несколько организаций.</w:t>
      </w:r>
      <w:bookmarkStart w:id="151" w:name="_Hlk18843276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51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52" w:name="_Hlk188432401"/>
      <w:r>
        <w:rPr>
          <w:rFonts w:ascii="Liberation Serif" w:hAnsi="Liberation Serif" w:cs="Liberation Serif"/>
          <w:b/>
        </w:rPr>
        <w:t xml:space="preserve">Предоставление национального режима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53" w:name="Par0"/>
      <w:r/>
      <w:bookmarkStart w:id="154" w:name="_Ref188391591"/>
      <w:r/>
      <w:bookmarkEnd w:id="153"/>
      <w:r>
        <w:rPr>
          <w:rFonts w:ascii="Liberation Serif" w:hAnsi="Liberation Serif" w:cs="Liberation Serif"/>
        </w:rPr>
        <w:t xml:space="preserve">В случае предоставления национального режима в соответствии с пунктом 17 Извещения установлен:</w:t>
      </w:r>
      <w:bookmarkEnd w:id="15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/>
      <w:bookmarkStart w:id="155" w:name="Par1"/>
      <w:r/>
      <w:bookmarkEnd w:id="155"/>
      <w:r>
        <w:rPr>
          <w:rFonts w:ascii="Liberation Serif" w:hAnsi="Liberation Serif" w:cs="Liberation Serif"/>
        </w:rPr>
        <w:t xml:space="preserve">- запрет закупок товаров (в том числе поставляемых при выполнении </w:t>
      </w:r>
      <w:r>
        <w:rPr>
          <w:rFonts w:ascii="Liberation Serif" w:hAnsi="Liberation Serif" w:cs="Liberation Serif"/>
        </w:rPr>
        <w:t xml:space="preserve">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</w:r>
      <w:hyperlink r:id="rId31" w:tooltip="https://login.consultant.ru/link/?req=doc&amp;base=LAW&amp;n=494318&amp;dst=100287" w:history="1">
        <w:r>
          <w:rPr>
            <w:rFonts w:ascii="Liberation Serif" w:hAnsi="Liberation Serif" w:cs="Liberation Serif"/>
          </w:rPr>
          <w:t xml:space="preserve">приложению № 1</w:t>
        </w:r>
      </w:hyperlink>
      <w:r>
        <w:rPr>
          <w:rFonts w:ascii="Liberation Serif" w:hAnsi="Liberation Serif" w:cs="Liberation Serif"/>
        </w:rPr>
        <w:t xml:space="preserve"> к постановлению Правительства Российской Федерации от 23.12.2024 № 1875 (далее – также П</w:t>
      </w:r>
      <w:r>
        <w:rPr>
          <w:rFonts w:ascii="Liberation Serif" w:hAnsi="Liberation Serif" w:cs="Liberation Serif"/>
        </w:rPr>
        <w:t xml:space="preserve">остановление № 1875);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</w:t>
      </w:r>
      <w:r>
        <w:rPr>
          <w:rFonts w:ascii="Liberation Serif" w:hAnsi="Liberation Serif" w:cs="Liberation Serif"/>
        </w:rPr>
        <w:t xml:space="preserve"> перечню согласно </w:t>
      </w:r>
      <w:hyperlink r:id="rId32" w:tooltip="https://login.consultant.ru/link/?req=doc&amp;base=LAW&amp;n=494318&amp;dst=100744" w:history="1">
        <w:r>
          <w:rPr>
            <w:rFonts w:ascii="Liberation Serif" w:hAnsi="Liberation Serif" w:cs="Liberation Serif"/>
          </w:rPr>
          <w:t xml:space="preserve">приложению № 2</w:t>
        </w:r>
      </w:hyperlink>
      <w:r>
        <w:rPr>
          <w:rFonts w:ascii="Liberation Serif" w:hAnsi="Liberation Serif" w:cs="Liberation Serif"/>
        </w:rPr>
        <w:t xml:space="preserve"> к Постановлению № 1875;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/>
      <w:bookmarkStart w:id="156" w:name="Par3"/>
      <w:r/>
      <w:bookmarkEnd w:id="156"/>
      <w:r>
        <w:rPr>
          <w:rFonts w:ascii="Liberation Serif" w:hAnsi="Liberation Serif" w:cs="Liberation Serif"/>
        </w:rPr>
        <w:t xml:space="preserve">- преимущество в отношении товаров р</w:t>
      </w:r>
      <w:r>
        <w:rPr>
          <w:rFonts w:ascii="Liberation Serif" w:hAnsi="Liberation Serif" w:cs="Liberation Serif"/>
        </w:rPr>
        <w:t xml:space="preserve">оссийского происхождения (в том числе поставляемых при выполнении закупаемых работ, оказании закупаемых услуг).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57" w:name="Par4"/>
      <w:r/>
      <w:bookmarkEnd w:id="157"/>
      <w:r>
        <w:rPr>
          <w:rFonts w:ascii="Liberation Serif" w:hAnsi="Liberation Serif" w:cs="Liberation Serif"/>
        </w:rPr>
        <w:t xml:space="preserve">Информацией и документами, подтверждающими страну происхождения товара для целей настоящей закупки, являются: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а) для подтверждения происхождения</w:t>
      </w:r>
      <w:r>
        <w:rPr>
          <w:rFonts w:ascii="Liberation Serif" w:hAnsi="Liberation Serif" w:cs="Liberation Serif"/>
        </w:rPr>
        <w:t xml:space="preserve"> товаров, указанных в </w:t>
      </w:r>
      <w:hyperlink r:id="rId33" w:tooltip="https://login.consultant.ru/link/?req=doc&amp;base=LAW&amp;n=494318&amp;dst=100290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4" w:tooltip="https://login.consultant.ru/link/?req=doc&amp;base=LAW&amp;n=494318&amp;dst=100722" w:history="1">
        <w:r>
          <w:rPr>
            <w:rFonts w:ascii="Liberation Serif" w:hAnsi="Liberation Serif" w:cs="Liberation Serif"/>
          </w:rPr>
          <w:t xml:space="preserve">145</w:t>
        </w:r>
      </w:hyperlink>
      <w:r>
        <w:rPr>
          <w:rFonts w:ascii="Liberation Serif" w:hAnsi="Liberation Serif" w:cs="Liberation Serif"/>
        </w:rPr>
        <w:t xml:space="preserve"> приложения № 1 к Постановлению, </w:t>
      </w:r>
      <w:hyperlink r:id="rId35" w:tooltip="https://login.consultant.ru/link/?req=doc&amp;base=LAW&amp;n=494318&amp;dst=100747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6" w:tooltip="https://login.consultant.ru/link/?req=doc&amp;base=LAW&amp;n=494318&amp;dst=102045" w:history="1">
        <w:r>
          <w:rPr>
            <w:rFonts w:ascii="Liberation Serif" w:hAnsi="Liberation Serif" w:cs="Liberation Serif"/>
          </w:rPr>
          <w:t xml:space="preserve"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Постановлению, </w:t>
      </w:r>
      <w:hyperlink r:id="rId37" w:tooltip="https://login.consultant.ru/link/?req=doc&amp;base=LAW&amp;n=494318&amp;dst=102145" w:history="1">
        <w:r>
          <w:rPr>
            <w:rFonts w:ascii="Liberation Serif" w:hAnsi="Liberation Serif" w:cs="Liberation Serif"/>
          </w:rPr>
          <w:t xml:space="preserve">приложении № 3</w:t>
        </w:r>
      </w:hyperlink>
      <w:r>
        <w:rPr>
          <w:rFonts w:ascii="Liberation Serif" w:hAnsi="Liberation Serif" w:cs="Liberation Serif"/>
        </w:rPr>
        <w:t xml:space="preserve"> к Постановлению, из Российской Федерации – но</w:t>
      </w:r>
      <w:r>
        <w:rPr>
          <w:rFonts w:ascii="Liberation Serif" w:hAnsi="Liberation Serif" w:cs="Liberation Serif"/>
        </w:rPr>
        <w:t xml:space="preserve">мер реестровой записи из реестра российской промышленной продукции, предусмотренного </w:t>
      </w:r>
      <w:hyperlink r:id="rId38" w:tooltip="https://login.consultant.ru/link/?req=doc&amp;base=LAW&amp;n=479337&amp;dst=225" w:history="1">
        <w:r>
          <w:rPr>
            <w:rFonts w:ascii="Liberation Serif" w:hAnsi="Liberation Serif" w:cs="Liberation Serif"/>
          </w:rPr>
          <w:t xml:space="preserve">статьей 17.1</w:t>
        </w:r>
      </w:hyperlink>
      <w:r>
        <w:rPr>
          <w:rFonts w:ascii="Liberation Serif" w:hAnsi="Liberation Serif" w:cs="Liberation Serif"/>
        </w:rPr>
        <w:t xml:space="preserve"> Ф</w:t>
      </w:r>
      <w:r>
        <w:rPr>
          <w:rFonts w:ascii="Liberation Serif" w:hAnsi="Liberation Serif" w:cs="Liberation Serif"/>
        </w:rPr>
        <w:t xml:space="preserve">едерального закона «О промышленной политике в Российской Федерации», содержащей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</w:t>
      </w:r>
      <w:r>
        <w:rPr>
          <w:rFonts w:ascii="Liberation Serif" w:hAnsi="Liberation Serif" w:cs="Liberation Serif"/>
        </w:rPr>
        <w:t xml:space="preserve">овара </w:t>
      </w:r>
      <w:hyperlink r:id="rId39" w:tooltip="https://login.consultant.ru/link/?req=doc&amp;base=LAW&amp;n=494410" w:history="1">
        <w:r>
          <w:rPr>
            <w:rFonts w:ascii="Liberation Serif" w:hAnsi="Liberation Serif" w:cs="Liberation Serif"/>
          </w:rPr>
          <w:t xml:space="preserve">постановлением</w:t>
        </w:r>
      </w:hyperlink>
      <w:r>
        <w:rPr>
          <w:rFonts w:ascii="Liberation Serif" w:hAnsi="Liberation Serif" w:cs="Liberation Serif"/>
        </w:rPr>
        <w:t xml:space="preserve"> Правительства Российской Федерации от 17.07.2015 № 719 (далее – также Постановление № 719) за </w:t>
      </w:r>
      <w:r>
        <w:rPr>
          <w:rFonts w:ascii="Liberation Serif" w:hAnsi="Liberation Serif" w:cs="Liberation Serif"/>
        </w:rPr>
        <w:t xml:space="preserve">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№ 719;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об уровне радиоэлектронной продукции (для товара, являющегося в соответствии с </w:t>
      </w:r>
      <w:hyperlink r:id="rId40" w:tooltip="https://login.consultant.ru/link/?req=doc&amp;base=LAW&amp;n=494410&amp;dst=6678" w:history="1">
        <w:r>
          <w:rPr>
            <w:rFonts w:ascii="Liberation Serif" w:hAnsi="Liberation Serif" w:cs="Liberation Serif"/>
          </w:rPr>
          <w:t xml:space="preserve">Постано</w:t>
        </w:r>
        <w:r>
          <w:rPr>
            <w:rFonts w:ascii="Liberation Serif" w:hAnsi="Liberation Serif" w:cs="Liberation Serif"/>
          </w:rPr>
          <w:t xml:space="preserve">влением</w:t>
        </w:r>
      </w:hyperlink>
      <w:r>
        <w:rPr>
          <w:rFonts w:ascii="Liberation Serif" w:hAnsi="Liberation Serif" w:cs="Liberation Serif"/>
        </w:rPr>
        <w:t xml:space="preserve"> № 719 радиоэлектронной продукцией первого уровня или радиоэлектронной продукцией второго уровня);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б) для подтверждения происхождения товаров, указанных в </w:t>
      </w:r>
      <w:hyperlink r:id="rId41" w:tooltip="https://login.consultant.ru/link/?req=doc&amp;base=LAW&amp;n=494318&amp;dst=100290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42" w:tooltip="https://login.consultant.ru/link/?req=doc&amp;base=LAW&amp;n=494318&amp;dst=100722" w:history="1">
        <w:r>
          <w:rPr>
            <w:rFonts w:ascii="Liberation Serif" w:hAnsi="Liberation Serif" w:cs="Liberation Serif"/>
          </w:rPr>
          <w:t xml:space="preserve">145</w:t>
        </w:r>
      </w:hyperlink>
      <w:r>
        <w:rPr>
          <w:rFonts w:ascii="Liberation Serif" w:hAnsi="Liberation Serif" w:cs="Liberation Serif"/>
        </w:rPr>
        <w:t xml:space="preserve"> приложе</w:t>
      </w:r>
      <w:r>
        <w:rPr>
          <w:rFonts w:ascii="Liberation Serif" w:hAnsi="Liberation Serif" w:cs="Liberation Serif"/>
        </w:rPr>
        <w:t xml:space="preserve">ния № 1 к Постановлению № 1875, </w:t>
      </w:r>
      <w:hyperlink r:id="rId43" w:tooltip="https://login.consultant.ru/link/?req=doc&amp;base=LAW&amp;n=494318&amp;dst=100747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44" w:tooltip="https://login.consultant.ru/link/?req=doc&amp;base=LAW&amp;n=494318&amp;dst=102045" w:history="1">
        <w:r>
          <w:rPr>
            <w:rFonts w:ascii="Liberation Serif" w:hAnsi="Liberation Serif" w:cs="Liberation Serif"/>
          </w:rPr>
          <w:t xml:space="preserve"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 № 1875, </w:t>
      </w:r>
      <w:hyperlink r:id="rId45" w:tooltip="https://login.consultant.ru/link/?req=doc&amp;base=LAW&amp;n=494318&amp;dst=102145" w:history="1">
        <w:r>
          <w:rPr>
            <w:rFonts w:ascii="Liberation Serif" w:hAnsi="Liberation Serif" w:cs="Liberation Serif"/>
          </w:rPr>
          <w:t xml:space="preserve">приложении № 3</w:t>
        </w:r>
      </w:hyperlink>
      <w:r>
        <w:rPr>
          <w:rFonts w:ascii="Liberation Serif" w:hAnsi="Liberation Serif" w:cs="Liberation Serif"/>
        </w:rPr>
        <w:t xml:space="preserve"> к Постановлению № 1875, из государств - членов Евразийского экономического союза, за исключением Российской Федерации, - номер реестровой записи из евразийского реестра промышл</w:t>
      </w:r>
      <w:r>
        <w:rPr>
          <w:rFonts w:ascii="Liberation Serif" w:hAnsi="Liberation Serif" w:cs="Liberation Serif"/>
        </w:rPr>
        <w:t xml:space="preserve">енных товаров государств - членов Евразийского экономического союза, </w:t>
      </w:r>
      <w:hyperlink r:id="rId46" w:tooltip="https://login.consultant.ru/link/?req=doc&amp;base=LAW&amp;n=495141&amp;dst=100068" w:history="1">
        <w:r>
          <w:rPr>
            <w:rFonts w:ascii="Liberation Serif" w:hAnsi="Liberation Serif" w:cs="Liberation Serif"/>
          </w:rPr>
          <w:t xml:space="preserve">порядок</w:t>
        </w:r>
      </w:hyperlink>
      <w:r>
        <w:rPr>
          <w:rFonts w:ascii="Liberation Serif" w:hAnsi="Liberation Serif" w:cs="Liberation Serif"/>
        </w:rPr>
        <w:t xml:space="preserve"> формирования и в</w:t>
      </w:r>
      <w:r>
        <w:rPr>
          <w:rFonts w:ascii="Liberation Serif" w:hAnsi="Liberation Serif" w:cs="Liberation Serif"/>
        </w:rPr>
        <w:t xml:space="preserve">едения которого устанавливается правом Евразийского экономического союза (далее - евразийский реестр промышленных товаров), содержащей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Евразийского экономического</w:t>
      </w:r>
      <w:r>
        <w:rPr>
          <w:rFonts w:ascii="Liberation Serif" w:hAnsi="Liberation Serif" w:cs="Liberation Serif"/>
        </w:rPr>
        <w:t xml:space="preserve"> союза соответствующих операций (условий) (если в отношении такого товара правом Евразийского экономического союза за выполнение (освоение) на территории Евразийского экономического союза соответствующих операций (условий) установлены требования о совокупн</w:t>
      </w:r>
      <w:r>
        <w:rPr>
          <w:rFonts w:ascii="Liberation Serif" w:hAnsi="Liberation Serif" w:cs="Liberation Serif"/>
        </w:rPr>
        <w:t xml:space="preserve">ом количестве баллов), которое составляет или превышает значение, определенное правом Евразийского экономического союза;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об уровне радиоэлектронной продукции (для товара, являющегося в соответствии с правом Евразийского экономического союза ради</w:t>
      </w:r>
      <w:r>
        <w:rPr>
          <w:rFonts w:ascii="Liberation Serif" w:hAnsi="Liberation Serif" w:cs="Liberation Serif"/>
        </w:rPr>
        <w:t xml:space="preserve">оэлектронной продукцией первого уровня или радиоэлектронной продукцией второго уровня);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в) для подтверждения происхождения программ для электронных вычислительных машин и (или) баз данных (далее – программное обеспечение), указанных в </w:t>
      </w:r>
      <w:hyperlink r:id="rId47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– порядковый номер реестровой записи из</w:t>
      </w:r>
      <w:r>
        <w:rPr>
          <w:rFonts w:ascii="Liberation Serif" w:hAnsi="Liberation Serif" w:cs="Liberation Serif"/>
        </w:rPr>
        <w:t xml:space="preserve"> единого реестра российских программ для электронных вычислительных машин и баз данных (далее – реестр российского программного обеспечения);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г) для подтверждения происхождения программного обеспечения, указанного в </w:t>
      </w:r>
      <w:hyperlink r:id="rId48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и его соответствия дополнительным </w:t>
      </w:r>
      <w:hyperlink r:id="rId49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программам для электронных вычислительных машин и базам данных, сведения о которых включены в реестр ро</w:t>
      </w:r>
      <w:r>
        <w:rPr>
          <w:rFonts w:ascii="Liberation Serif" w:hAnsi="Liberation Serif" w:cs="Liberation Serif"/>
        </w:rPr>
        <w:t xml:space="preserve">ссийского программного обеспечения, утвержденным постановлением Правительства Российской Федерации от 23.03.2017 № 325 (далее – дополнительные требования к программному обеспечению), - порядковый номер реестровой записи из реестра российского программного </w:t>
      </w:r>
      <w:r>
        <w:rPr>
          <w:rFonts w:ascii="Liberation Serif" w:hAnsi="Liberation Serif" w:cs="Liberation Serif"/>
        </w:rPr>
        <w:t xml:space="preserve">обеспечения, содержащей информацию о соответствии программного обеспечения дополнительным </w:t>
      </w:r>
      <w:hyperlink r:id="rId50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</w:t>
        </w:r>
        <w:r>
          <w:rPr>
            <w:rFonts w:ascii="Liberation Serif" w:hAnsi="Liberation Serif" w:cs="Liberation Serif"/>
          </w:rPr>
          <w:t xml:space="preserve">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д) для подтверждения происхождения программного обеспечения, указанного в </w:t>
      </w:r>
      <w:hyperlink r:id="rId51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союза, за исключением Российской Федерации, - порядковый номер реестровой записи из единого реестра программ для электронных вычислитель</w:t>
      </w:r>
      <w:r>
        <w:rPr>
          <w:rFonts w:ascii="Liberation Serif" w:hAnsi="Liberation Serif" w:cs="Liberation Serif"/>
        </w:rPr>
        <w:t xml:space="preserve">ных машин и баз данных из государств - членов Евразийского экономического союза, за исключением Российской Федерации (далее – реестр евразийского программного обеспечения);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е) для подтверждения происхождения программного обеспечения, указанного в </w:t>
      </w:r>
      <w:hyperlink r:id="rId52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</w:t>
      </w:r>
      <w:r>
        <w:rPr>
          <w:rFonts w:ascii="Liberation Serif" w:hAnsi="Liberation Serif" w:cs="Liberation Serif"/>
        </w:rPr>
        <w:t xml:space="preserve">союза, за исключением Российской Федерации, и его соответствия дополнительным </w:t>
      </w:r>
      <w:hyperlink r:id="rId53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</w:t>
      </w:r>
      <w:r>
        <w:rPr>
          <w:rFonts w:ascii="Liberation Serif" w:hAnsi="Liberation Serif" w:cs="Liberation Serif"/>
        </w:rPr>
        <w:t xml:space="preserve">рограммному обеспечению - порядковый 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</w:t>
      </w:r>
      <w:hyperlink r:id="rId54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условия, а также порядок предоставления национального режима применяются в соответствии с Постановлением № 1875.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58" w:name="Par21"/>
      <w:r/>
      <w:bookmarkStart w:id="159" w:name="Par28"/>
      <w:r/>
      <w:bookmarkStart w:id="160" w:name="Par29"/>
      <w:r/>
      <w:bookmarkStart w:id="161" w:name="Par50"/>
      <w:r/>
      <w:bookmarkStart w:id="162" w:name="Par54"/>
      <w:r/>
      <w:bookmarkStart w:id="163" w:name="Par55"/>
      <w:r/>
      <w:bookmarkStart w:id="164" w:name="Par77"/>
      <w:r/>
      <w:bookmarkStart w:id="165" w:name="Par82"/>
      <w:r/>
      <w:bookmarkStart w:id="166" w:name="Par84"/>
      <w:r/>
      <w:bookmarkStart w:id="167" w:name="Par85"/>
      <w:r/>
      <w:bookmarkStart w:id="168" w:name="Par92"/>
      <w:r/>
      <w:bookmarkStart w:id="169" w:name="Par93"/>
      <w:r/>
      <w:bookmarkStart w:id="170" w:name="Par116"/>
      <w:r/>
      <w:bookmarkEnd w:id="158"/>
      <w:r/>
      <w:bookmarkEnd w:id="159"/>
      <w:r/>
      <w:bookmarkEnd w:id="160"/>
      <w:r/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/>
      <w:bookmarkEnd w:id="170"/>
      <w:r>
        <w:rPr>
          <w:rFonts w:ascii="Liberation Serif" w:hAnsi="Liberation Serif" w:cs="Liberation Serif"/>
        </w:rPr>
        <w:t xml:space="preserve">При осуществлении закупки товара: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1) если абзацем 2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 запрет закупок товаров </w:t>
      </w:r>
      <w:r>
        <w:rPr>
          <w:rFonts w:ascii="Liberation Serif" w:hAnsi="Liberation Serif" w:cs="Liberation Serif" w:eastAsiaTheme="minorHAnsi"/>
          <w:lang w:eastAsia="en-US"/>
        </w:rPr>
        <w:t xml:space="preserve">(в том числе поставляемых при выполнении закупаемых работ, оказ</w:t>
      </w:r>
      <w:r>
        <w:rPr>
          <w:rFonts w:ascii="Liberation Serif" w:hAnsi="Liberation Serif" w:cs="Liberation Serif" w:eastAsiaTheme="minorHAnsi"/>
          <w:lang w:eastAsia="en-US"/>
        </w:rPr>
        <w:t xml:space="preserve">ании закупаемых услуг), происходящих из иностранных государств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поставку такого товара;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влен данный запрет;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2) если абзацем 3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ограничение закупок товаров </w:t>
      </w:r>
      <w:r>
        <w:rPr>
          <w:rFonts w:ascii="Liberation Serif" w:hAnsi="Liberation Serif" w:cs="Liberation Serif" w:eastAsiaTheme="minorHAnsi"/>
          <w:lang w:eastAsia="en-US"/>
        </w:rPr>
        <w:t xml:space="preserve">(в том числе поставляемых при выполнении закупаемых работ, оказании зак</w:t>
      </w:r>
      <w:r>
        <w:rPr>
          <w:rFonts w:ascii="Liberation Serif" w:hAnsi="Liberation Serif" w:cs="Liberation Serif" w:eastAsiaTheme="minorHAnsi"/>
          <w:lang w:eastAsia="en-US"/>
        </w:rPr>
        <w:t xml:space="preserve">упаемых услуг), происходящих из иностранных государств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я о поставке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3) если абзацем 4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преимущество в отношении товара российского происхождения: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/>
      <w:bookmarkStart w:id="171" w:name="Par8"/>
      <w:r/>
      <w:bookmarkEnd w:id="171"/>
      <w:r>
        <w:rPr>
          <w:rFonts w:ascii="Liberation Serif" w:hAnsi="Liberation Serif" w:cs="Liberation Serif" w:eastAsiaTheme="minorHAnsi"/>
          <w:bCs/>
          <w:lang w:eastAsia="en-US"/>
        </w:rPr>
        <w:t xml:space="preserve">а) при рассмотрении, оценке, сопоставлении заявок на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участие в закупке, окончательных предложений осуществляется снижение на пятнадцать процентов ценового предложения, поданного участником закупки, предлагающим к поставке товар только российского происхождения, либо увеличение на пятнадцать процентов ценово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го предложения этого участника закупки в случае подачи им предложения о размере платы, подлежащей внесению за заключение договора;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в случае заключения договора с участником закупки, указанным в подпункте «а» настоящего пункта, договор заключается без уч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ета снижения либо увеличения ценового предложения, осуществленных в соответствии с </w:t>
      </w:r>
      <w:hyperlink w:tooltip="#Par8" w:anchor="Par8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подпунктом «а»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 настоящего пункта;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в) при исполнении договора допускается замена товара исключительно на товар российского происхождения, е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сли договор предусматривает поставку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352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осуществлении закупки работы, услуги: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1) если абзацем 2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 запрет з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акупки таких работы, услуги, соответственно выполняемой, оказываемой иностранным лицом,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перемена подрядч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прет;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2) если абзацем 3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установлено ограничение закупки таких работы, услуги, соответственно выполняемой, оказываемой иностранным лицом,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перемена подрядчика (исполнителя) (в случае, если эта перемена допускается граждански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3) если абзацем 4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преимущество в отношении таких работы, услуги, соответственно выполняемой, оказываемой российским лицом: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/>
      <w:bookmarkStart w:id="172" w:name="Par19"/>
      <w:r/>
      <w:bookmarkEnd w:id="172"/>
      <w:r>
        <w:rPr>
          <w:rFonts w:ascii="Liberation Serif" w:hAnsi="Liberation Serif" w:cs="Liberation Serif" w:eastAsiaTheme="minorHAnsi"/>
          <w:bCs/>
          <w:lang w:eastAsia="en-US"/>
        </w:rPr>
        <w:t xml:space="preserve">а) при рассмотрении, оценке, сопоставлен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ии заявок на участие в конкурентной закупке, заявок на участие в неконкурентной закупке, окончательных предложений осуществляется снижение на пятнадцать процентов ценового предложения, поданного в соответствии с настоящим Федеральным законом и положением о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закупке участником закупки, являющимся российским лицом,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в случае зак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лючения договора с участником закупки, указанным в </w:t>
      </w:r>
      <w:hyperlink w:tooltip="#Par19" w:anchor="Par19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подпункте «а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19" w:anchor="Par19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подпунктом «а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» настоящего пункта;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сийским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г) </w:t>
      </w:r>
      <w:r>
        <w:rPr>
          <w:rFonts w:ascii="Liberation Serif" w:hAnsi="Liberation Serif" w:cs="Liberation Serif"/>
        </w:rPr>
        <w:t xml:space="preserve">предоставление преимущества осуществляется на основании отнесения Участников закупки к российским или иностранным лицам.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352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73" w:name="_Hlk188537040"/>
      <w:r/>
      <w:bookmarkEnd w:id="152"/>
      <w:r>
        <w:rPr>
          <w:rFonts w:ascii="Liberation Serif" w:hAnsi="Liberation Serif" w:cs="Liberation Serif"/>
        </w:rPr>
        <w:t xml:space="preserve">Для целей соблюдения запрета или ограничения закупок товаров (в том числе поставляемых при выполнении закупаемых рабо</w:t>
      </w:r>
      <w:r>
        <w:rPr>
          <w:rFonts w:ascii="Liberation Serif" w:hAnsi="Liberation Serif" w:cs="Liberation Serif"/>
        </w:rPr>
        <w:t xml:space="preserve">т, оказании закупаемых услуг), происходящих из иностранных государств, информация о продукции должна быть внесена в реестр российской промышленной продукции, или евразийский реестр промышленных товаров государств - членов Евразийского экономического союза,</w:t>
      </w:r>
      <w:r>
        <w:rPr>
          <w:rFonts w:ascii="Liberation Serif" w:hAnsi="Liberation Serif" w:cs="Liberation Serif"/>
        </w:rPr>
        <w:t xml:space="preserve"> или реестр российского программного обеспечения, или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Федерации, на момент подачи заявки на участие</w:t>
      </w:r>
      <w:r>
        <w:rPr>
          <w:rFonts w:ascii="Liberation Serif" w:hAnsi="Liberation Serif" w:cs="Liberation Serif"/>
        </w:rPr>
        <w:t xml:space="preserve"> в закупке.</w:t>
      </w:r>
      <w:bookmarkEnd w:id="173"/>
      <w:r/>
      <w:bookmarkEnd w:id="15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0"/>
          <w:numId w:val="13"/>
        </w:numPr>
        <w:contextualSpacing w:val="0"/>
        <w:ind w:left="851" w:hanging="851"/>
        <w:pageBreakBefore/>
        <w:spacing w:before="120" w:after="60"/>
        <w:rPr>
          <w:rFonts w:ascii="Liberation Serif" w:hAnsi="Liberation Serif" w:cs="Liberation Serif"/>
          <w:b/>
        </w:rPr>
        <w:outlineLvl w:val="0"/>
      </w:pPr>
      <w:r/>
      <w:bookmarkStart w:id="174" w:name="_Toc425777371"/>
      <w:r/>
      <w:bookmarkStart w:id="175" w:name="_Toc184154404"/>
      <w:r>
        <w:rPr>
          <w:rFonts w:ascii="Liberation Serif" w:hAnsi="Liberation Serif" w:cs="Liberation Serif"/>
          <w:b/>
        </w:rPr>
        <w:t xml:space="preserve">ТЕХНИЧЕСКАЯ ЧАСТЬ</w:t>
      </w:r>
      <w:bookmarkEnd w:id="174"/>
      <w:r/>
      <w:bookmarkEnd w:id="17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05"/>
        <w:ind w:firstLine="0"/>
        <w:spacing w:line="324" w:lineRule="exact"/>
        <w:widowControl/>
        <w:tabs>
          <w:tab w:val="left" w:pos="9864" w:leader="underscore"/>
        </w:tabs>
        <w:rPr>
          <w:rStyle w:val="1295"/>
          <w:rFonts w:ascii="Liberation Serif" w:hAnsi="Liberation Serif" w:cs="Liberation Serif"/>
          <w:color w:val="auto"/>
          <w:sz w:val="24"/>
        </w:rPr>
      </w:pPr>
      <w:r>
        <w:rPr>
          <w:rStyle w:val="1295"/>
          <w:rFonts w:ascii="Liberation Serif" w:hAnsi="Liberation Serif" w:cs="Liberation Serif"/>
          <w:color w:val="auto"/>
          <w:sz w:val="24"/>
        </w:rPr>
        <w:t xml:space="preserve">Техническая часть представлена в приложении № </w:t>
      </w:r>
      <w:r>
        <w:rPr>
          <w:rStyle w:val="1295"/>
          <w:rFonts w:ascii="Liberation Serif" w:hAnsi="Liberation Serif" w:cs="Liberation Serif"/>
          <w:color w:val="auto"/>
          <w:sz w:val="24"/>
          <w:szCs w:val="24"/>
        </w:rPr>
        <w:t xml:space="preserve">1</w:t>
      </w:r>
      <w:r>
        <w:rPr>
          <w:rStyle w:val="1295"/>
          <w:rFonts w:ascii="Liberation Serif" w:hAnsi="Liberation Serif" w:cs="Liberation Serif"/>
          <w:color w:val="auto"/>
          <w:sz w:val="24"/>
        </w:rPr>
        <w:t xml:space="preserve"> к настоящей Закупочной документации.</w:t>
      </w:r>
      <w:r>
        <w:rPr>
          <w:rStyle w:val="1295"/>
          <w:rFonts w:ascii="Liberation Serif" w:hAnsi="Liberation Serif" w:cs="Liberation Serif"/>
          <w:color w:val="auto"/>
          <w:sz w:val="24"/>
        </w:rPr>
      </w:r>
      <w:r>
        <w:rPr>
          <w:rStyle w:val="1295"/>
          <w:rFonts w:ascii="Liberation Serif" w:hAnsi="Liberation Serif" w:cs="Liberation Serif"/>
          <w:color w:val="auto"/>
          <w:sz w:val="24"/>
        </w:rPr>
      </w:r>
    </w:p>
    <w:p>
      <w:pPr>
        <w:pStyle w:val="1305"/>
        <w:ind w:firstLine="851"/>
        <w:spacing w:line="324" w:lineRule="exact"/>
        <w:widowControl/>
        <w:tabs>
          <w:tab w:val="left" w:pos="9864" w:leader="underscore"/>
        </w:tabs>
        <w:rPr>
          <w:rStyle w:val="1295"/>
          <w:rFonts w:ascii="Liberation Serif" w:hAnsi="Liberation Serif" w:cs="Liberation Serif"/>
          <w:i/>
          <w:color w:val="548dd4" w:themeColor="text2" w:themeTint="99"/>
          <w:sz w:val="24"/>
        </w:rPr>
      </w:pPr>
      <w:r>
        <w:rPr>
          <w:rFonts w:ascii="Liberation Serif" w:hAnsi="Liberation Serif" w:cs="Liberation Serif"/>
          <w:i/>
          <w:color w:val="548dd4" w:themeColor="text2" w:themeTint="99"/>
          <w:sz w:val="24"/>
        </w:rPr>
      </w:r>
      <w:r>
        <w:rPr>
          <w:rStyle w:val="1295"/>
          <w:rFonts w:ascii="Liberation Serif" w:hAnsi="Liberation Serif" w:cs="Liberation Serif"/>
          <w:i/>
          <w:color w:val="548dd4" w:themeColor="text2" w:themeTint="99"/>
          <w:sz w:val="24"/>
        </w:rPr>
      </w:r>
      <w:r>
        <w:rPr>
          <w:rStyle w:val="1295"/>
          <w:rFonts w:ascii="Liberation Serif" w:hAnsi="Liberation Serif" w:cs="Liberation Serif"/>
          <w:i/>
          <w:color w:val="548dd4" w:themeColor="text2" w:themeTint="99"/>
          <w:sz w:val="24"/>
        </w:rPr>
      </w:r>
    </w:p>
    <w:p>
      <w:pPr>
        <w:pStyle w:val="1352"/>
        <w:numPr>
          <w:ilvl w:val="0"/>
          <w:numId w:val="13"/>
        </w:numPr>
        <w:contextualSpacing w:val="0"/>
        <w:ind w:left="851" w:hanging="851"/>
        <w:pageBreakBefore/>
        <w:spacing w:before="120" w:after="60"/>
        <w:rPr>
          <w:rFonts w:ascii="Liberation Serif" w:hAnsi="Liberation Serif" w:cs="Liberation Serif"/>
          <w:b/>
        </w:rPr>
        <w:outlineLvl w:val="0"/>
      </w:pPr>
      <w:r/>
      <w:bookmarkStart w:id="176" w:name="_Toc425777372"/>
      <w:r/>
      <w:bookmarkStart w:id="177" w:name="_Toc184154405"/>
      <w:r>
        <w:rPr>
          <w:rFonts w:ascii="Liberation Serif" w:hAnsi="Liberation Serif" w:cs="Liberation Serif"/>
          <w:b/>
        </w:rPr>
        <w:t xml:space="preserve">ПРОЕКТ ДОГОВОРА</w:t>
      </w:r>
      <w:bookmarkEnd w:id="176"/>
      <w:r/>
      <w:bookmarkEnd w:id="17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ind w:left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Проект договора представлен в приложении № 2 к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bookmarkEnd w:id="15"/>
      <w:r/>
      <w:bookmarkEnd w:id="14"/>
      <w:r/>
      <w:bookmarkEnd w:id="13"/>
      <w:r/>
      <w:bookmarkEnd w:id="12"/>
      <w:r/>
      <w:bookmarkEnd w:id="11"/>
      <w:r/>
      <w:bookmarkEnd w:id="10"/>
      <w:r/>
      <w:bookmarkEnd w:id="9"/>
      <w:r/>
      <w:bookmarkEnd w:id="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0"/>
          <w:numId w:val="13"/>
        </w:numPr>
        <w:contextualSpacing w:val="0"/>
        <w:spacing w:before="120" w:after="60"/>
        <w:rPr>
          <w:rFonts w:ascii="Liberation Serif" w:hAnsi="Liberation Serif" w:cs="Liberation Serif"/>
          <w:b/>
        </w:rPr>
        <w:outlineLvl w:val="0"/>
      </w:pPr>
      <w:r/>
      <w:bookmarkStart w:id="178" w:name="_Toc425777373"/>
      <w:r/>
      <w:bookmarkStart w:id="179" w:name="_Toc184154406"/>
      <w:r>
        <w:rPr>
          <w:rFonts w:ascii="Liberation Serif" w:hAnsi="Liberation Serif" w:cs="Liberation Serif"/>
          <w:b/>
        </w:rPr>
        <w:t xml:space="preserve">РУКОВОДСТВО ПО ЭКСПЕРТНОЙ ОЦЕНКЕ</w:t>
      </w:r>
      <w:bookmarkEnd w:id="178"/>
      <w:r/>
      <w:bookmarkEnd w:id="17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ind w:left="0"/>
        <w:jc w:val="both"/>
        <w:spacing w:before="12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Руководство по экспертной оценке представлено в приложении № 3 к настоящей Закупочной документации.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132"/>
        <w:numPr>
          <w:ilvl w:val="0"/>
          <w:numId w:val="15"/>
        </w:numPr>
        <w:ind w:left="0" w:firstLine="709"/>
        <w:keepLines/>
        <w:pageBreakBefore/>
        <w:spacing w:before="480" w:after="240"/>
        <w:widowControl/>
        <w:tabs>
          <w:tab w:val="clear" w:pos="1134" w:leader="none"/>
        </w:tabs>
        <w:rPr>
          <w:rFonts w:ascii="Liberation Serif" w:hAnsi="Liberation Serif" w:cs="Liberation Serif"/>
          <w:sz w:val="24"/>
          <w:szCs w:val="24"/>
        </w:rPr>
      </w:pPr>
      <w:r/>
      <w:bookmarkStart w:id="180" w:name="_Ref55280368"/>
      <w:r/>
      <w:bookmarkStart w:id="181" w:name="_Toc55285361"/>
      <w:r/>
      <w:bookmarkStart w:id="182" w:name="_Toc55305390"/>
      <w:r/>
      <w:bookmarkStart w:id="183" w:name="_Toc57314671"/>
      <w:r/>
      <w:bookmarkStart w:id="184" w:name="_Toc69728985"/>
      <w:r/>
      <w:bookmarkStart w:id="185" w:name="_Toc309208619"/>
      <w:r/>
      <w:bookmarkStart w:id="186" w:name="_Toc425777374"/>
      <w:r/>
      <w:bookmarkStart w:id="187" w:name="_Toc184154407"/>
      <w:r/>
      <w:bookmarkStart w:id="188" w:name="ФОРМЫ"/>
      <w:r>
        <w:rPr>
          <w:rFonts w:ascii="Liberation Serif" w:hAnsi="Liberation Serif" w:cs="Liberation Serif"/>
          <w:sz w:val="24"/>
          <w:szCs w:val="24"/>
        </w:rPr>
        <w:t xml:space="preserve">Образцы основных форм документов, включаемых в заявку</w:t>
      </w:r>
      <w:bookmarkEnd w:id="180"/>
      <w:r/>
      <w:bookmarkEnd w:id="181"/>
      <w:r/>
      <w:bookmarkEnd w:id="182"/>
      <w:r/>
      <w:bookmarkEnd w:id="183"/>
      <w:r/>
      <w:bookmarkEnd w:id="184"/>
      <w:r/>
      <w:bookmarkEnd w:id="185"/>
      <w:r>
        <w:rPr>
          <w:rFonts w:ascii="Liberation Serif" w:hAnsi="Liberation Serif" w:cs="Liberation Serif"/>
          <w:sz w:val="24"/>
          <w:szCs w:val="24"/>
        </w:rPr>
        <w:t xml:space="preserve"> на участие в закупке</w:t>
      </w:r>
      <w:bookmarkEnd w:id="186"/>
      <w:r/>
      <w:bookmarkEnd w:id="187"/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189" w:name="_Toc130043628"/>
      <w:r/>
      <w:bookmarkStart w:id="190" w:name="_Ref55336310"/>
      <w:r/>
      <w:bookmarkStart w:id="191" w:name="_Toc57314672"/>
      <w:r/>
      <w:bookmarkStart w:id="192" w:name="_Toc69728986"/>
      <w:r/>
      <w:bookmarkStart w:id="193" w:name="_Toc309208620"/>
      <w:r/>
      <w:bookmarkStart w:id="194" w:name="_Toc425777375"/>
      <w:r/>
      <w:bookmarkStart w:id="195" w:name="_Toc184154408"/>
      <w:r/>
      <w:bookmarkEnd w:id="188"/>
      <w:r/>
      <w:bookmarkEnd w:id="189"/>
      <w:r>
        <w:rPr>
          <w:rFonts w:ascii="Liberation Serif" w:hAnsi="Liberation Serif" w:cs="Liberation Serif"/>
          <w:b/>
        </w:rPr>
        <w:t xml:space="preserve">Письмо о подаче оферты </w:t>
      </w:r>
      <w:bookmarkStart w:id="196" w:name="_Ref22846535"/>
      <w:r>
        <w:rPr>
          <w:rFonts w:ascii="Liberation Serif" w:hAnsi="Liberation Serif" w:cs="Liberation Serif"/>
          <w:b/>
        </w:rPr>
        <w:t xml:space="preserve">(</w:t>
      </w:r>
      <w:bookmarkEnd w:id="196"/>
      <w:r>
        <w:rPr>
          <w:rFonts w:ascii="Liberation Serif" w:hAnsi="Liberation Serif" w:cs="Liberation Serif"/>
          <w:b/>
        </w:rPr>
        <w:t xml:space="preserve">форма 1)</w:t>
      </w:r>
      <w:bookmarkEnd w:id="190"/>
      <w:r/>
      <w:bookmarkEnd w:id="191"/>
      <w:r/>
      <w:bookmarkEnd w:id="192"/>
      <w:r/>
      <w:bookmarkEnd w:id="193"/>
      <w:r/>
      <w:bookmarkEnd w:id="194"/>
      <w:r/>
      <w:bookmarkEnd w:id="19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197" w:name="_Toc309208621"/>
      <w:r/>
      <w:bookmarkStart w:id="198" w:name="_Toc425777376"/>
      <w:r/>
      <w:bookmarkStart w:id="199" w:name="_Toc184154409"/>
      <w:r>
        <w:rPr>
          <w:rFonts w:ascii="Liberation Serif" w:hAnsi="Liberation Serif" w:cs="Liberation Serif"/>
          <w:b/>
        </w:rPr>
        <w:t xml:space="preserve">Форма письма о подаче оферты</w:t>
      </w:r>
      <w:bookmarkEnd w:id="197"/>
      <w:r/>
      <w:bookmarkEnd w:id="198"/>
      <w:r/>
      <w:bookmarkEnd w:id="19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widowControl/>
        <w:rPr>
          <w:rStyle w:val="1426"/>
          <w:rFonts w:ascii="Liberation Serif" w:hAnsi="Liberation Serif" w:cs="Liberation Serif"/>
          <w:i w:val="0"/>
          <w:sz w:val="26"/>
          <w:szCs w:val="26"/>
        </w:rPr>
      </w:pPr>
      <w:r>
        <w:rPr>
          <w:rFonts w:ascii="Liberation Serif" w:hAnsi="Liberation Serif" w:cs="Liberation Serif"/>
          <w:i w:val="0"/>
          <w:sz w:val="26"/>
          <w:szCs w:val="26"/>
        </w:rPr>
      </w:r>
      <w:r>
        <w:rPr>
          <w:rStyle w:val="1426"/>
          <w:rFonts w:ascii="Liberation Serif" w:hAnsi="Liberation Serif" w:cs="Liberation Serif"/>
          <w:i w:val="0"/>
          <w:sz w:val="26"/>
          <w:szCs w:val="26"/>
        </w:rPr>
      </w:r>
      <w:r>
        <w:rPr>
          <w:rStyle w:val="1426"/>
          <w:rFonts w:ascii="Liberation Serif" w:hAnsi="Liberation Serif" w:cs="Liberation Serif"/>
          <w:i w:val="0"/>
          <w:sz w:val="26"/>
          <w:szCs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pStyle w:val="1352"/>
              <w:contextualSpacing w:val="0"/>
              <w:ind w:left="0"/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200" w:name="_Toc425777377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</w:t>
            </w:r>
            <w:bookmarkEnd w:id="200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УЧАСТНИКА ЗАКУПКИ</w:t>
            </w:r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</w:r>
      <w:r>
        <w:rPr>
          <w:rFonts w:ascii="Liberation Serif" w:hAnsi="Liberation Serif" w:cs="Liberation Serif"/>
          <w:b/>
          <w:sz w:val="20"/>
          <w:szCs w:val="20"/>
        </w:rPr>
      </w:r>
      <w:r>
        <w:rPr>
          <w:rFonts w:ascii="Liberation Serif" w:hAnsi="Liberation Serif" w:cs="Liberation Serif"/>
          <w:b/>
          <w:sz w:val="20"/>
          <w:szCs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1"/>
        <w:gridCol w:w="2461"/>
        <w:gridCol w:w="3674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Уважаемые господа!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Изучив Извещение о проведении закупки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указывается тип и полное наименование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опубликованное в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дата публикации и сайт, в котором она была опубликована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и Закупочную документацию, и принимая установленные в них требования и условия закупки, включая установленный претензионный порядок обжалования,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(полное наименование Участника </w:t>
      </w:r>
      <w:r>
        <w:rPr>
          <w:rFonts w:ascii="Liberation Serif" w:hAnsi="Liberation Serif" w:cs="Liberation Serif"/>
          <w:vertAlign w:val="superscript"/>
        </w:rPr>
        <w:t xml:space="preserve">закупки с указанием организационно-правовой формы)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зарегистрированное по адресу:_____________________________________________,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4248" w:firstLine="708"/>
        <w:jc w:val="both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(юридический адрес Участника закупки)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предлагает заключить договор: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(предмет договора)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условиях и в соответствии с коммерческим и техническими предложениями, являющимися неотъемлемыми приложениями к настоящему письму и составляющими вместе с на</w:t>
      </w:r>
      <w:r>
        <w:rPr>
          <w:rFonts w:ascii="Liberation Serif" w:hAnsi="Liberation Serif" w:cs="Liberation Serif"/>
        </w:rPr>
        <w:t xml:space="preserve">стоящим письмом заявку на участие в закупке, на общую сумму: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284"/>
        <w:jc w:val="both"/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pPr>
      <w:r>
        <w:rPr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</w:p>
    <w:p>
      <w:pPr>
        <w:ind w:left="284"/>
        <w:jc w:val="both"/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pP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  <w:t xml:space="preserve">В случае заключения рамочного договора (или на сумму начальной цены закупки) (сумма единичных расценок) указывается начальная (максимальная) цена закупки/или цена лота, в руб., без НДС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</w:p>
    <w:p>
      <w:pPr>
        <w:ind w:left="284"/>
        <w:jc w:val="both"/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pPr>
      <w:r>
        <w:rPr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</w:p>
    <w:p>
      <w:pPr>
        <w:ind w:left="284"/>
        <w:jc w:val="both"/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pP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  <w:t xml:space="preserve">[В случа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  <w:t xml:space="preserve">е подачи заявки где цена договора поставлена в зависимость от изменения к официального курса иностранной валюты (Доллар США, ЕВРО, Английский фунт или Шведская крона), установленной Центральным банком Российской Федерации, указать соответствующие сведения 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  <w:t xml:space="preserve">(факт наличия зависимости и наименование валюты).</w:t>
      </w:r>
      <w:r>
        <w:rPr>
          <w:rStyle w:val="1381"/>
          <w:rFonts w:ascii="Liberation Serif" w:hAnsi="Liberation Serif" w:cs="Liberation Serif"/>
          <w:i/>
          <w:color w:val="548dd4" w:themeColor="text2" w:themeTint="99"/>
          <w:u w:val="single"/>
        </w:rPr>
        <w:footnoteReference w:id="4"/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  <w:t xml:space="preserve">]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</w:p>
    <w:p>
      <w:pPr>
        <w:ind w:left="284"/>
        <w:jc w:val="both"/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pPr>
      <w:r>
        <w:rPr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</w:p>
    <w:p>
      <w:pPr>
        <w:ind w:left="284" w:hanging="284"/>
        <w:jc w:val="both"/>
        <w:spacing w:before="120"/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8"/>
        <w:gridCol w:w="4330"/>
      </w:tblGrid>
      <w:tr>
        <w:tblPrEx/>
        <w:trPr>
          <w:trHeight w:val="20"/>
        </w:trPr>
        <w:tc>
          <w:tcPr>
            <w:tcW w:w="5168" w:type="dxa"/>
            <w:vAlign w:val="bottom"/>
            <w:textDirection w:val="lrTb"/>
            <w:noWrap w:val="false"/>
          </w:tcPr>
          <w:p>
            <w:pPr>
              <w:ind w:left="34"/>
              <w:spacing w:after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Итоговая стоимость предложения без НДС, руб.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ind w:left="34"/>
              <w:spacing w:after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26"/>
                <w:rFonts w:ascii="Liberation Serif" w:hAnsi="Liberation Serif" w:cs="Liberation Serif"/>
                <w:i w:val="0"/>
                <w:sz w:val="24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sz w:val="24"/>
                <w:szCs w:val="24"/>
              </w:rPr>
              <w:t xml:space="preserve">_______________________________</w:t>
            </w:r>
            <w:r>
              <w:rPr>
                <w:rStyle w:val="1426"/>
                <w:rFonts w:ascii="Liberation Serif" w:hAnsi="Liberation Serif" w:cs="Liberation Serif"/>
                <w:i w:val="0"/>
                <w:sz w:val="24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i w:val="0"/>
                <w:sz w:val="24"/>
                <w:szCs w:val="24"/>
              </w:rPr>
            </w:r>
          </w:p>
          <w:p>
            <w:pPr>
              <w:ind w:left="284" w:hanging="284"/>
              <w:jc w:val="center"/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</w:rPr>
            </w:pPr>
            <w:r>
              <w:rPr>
                <w:rStyle w:val="1426"/>
                <w:rFonts w:ascii="Liberation Serif" w:hAnsi="Liberation Serif" w:cs="Liberation Serif"/>
                <w:sz w:val="24"/>
                <w:szCs w:val="24"/>
                <w:vertAlign w:val="superscript"/>
              </w:rPr>
              <w:t xml:space="preserve">(итоговая стоимость, рублей РФ, без НДС)</w:t>
            </w:r>
            <w:r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</w:rPr>
            </w:r>
            <w:r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</w:rPr>
            </w:r>
          </w:p>
        </w:tc>
      </w:tr>
      <w:tr>
        <w:tblPrEx/>
        <w:trPr>
          <w:trHeight w:val="20"/>
        </w:trPr>
        <w:tc>
          <w:tcPr>
            <w:tcW w:w="5168" w:type="dxa"/>
            <w:vAlign w:val="center"/>
            <w:textDirection w:val="lrTb"/>
            <w:noWrap w:val="false"/>
          </w:tcPr>
          <w:p>
            <w:pPr>
              <w:ind w:left="34"/>
              <w:spacing w:after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кроме того НДС, руб.</w:t>
            </w:r>
            <w:r>
              <w:rPr>
                <w:rStyle w:val="1381"/>
                <w:rFonts w:ascii="Liberation Serif" w:hAnsi="Liberation Serif" w:cs="Liberation Serif"/>
              </w:rPr>
              <w:footnoteReference w:id="5"/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26"/>
                <w:rFonts w:ascii="Liberation Serif" w:hAnsi="Liberation Serif" w:cs="Liberation Serif"/>
                <w:i w:val="0"/>
                <w:sz w:val="24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sz w:val="24"/>
                <w:szCs w:val="24"/>
              </w:rPr>
              <w:t xml:space="preserve">_______________________________</w:t>
            </w:r>
            <w:r>
              <w:rPr>
                <w:rStyle w:val="1426"/>
                <w:rFonts w:ascii="Liberation Serif" w:hAnsi="Liberation Serif" w:cs="Liberation Serif"/>
                <w:i w:val="0"/>
                <w:sz w:val="24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i w:val="0"/>
                <w:sz w:val="24"/>
                <w:szCs w:val="24"/>
              </w:rPr>
            </w:r>
          </w:p>
          <w:p>
            <w:pPr>
              <w:ind w:left="284" w:hanging="284"/>
              <w:jc w:val="center"/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pPr>
            <w:r>
              <w:rPr>
                <w:rStyle w:val="1426"/>
                <w:rFonts w:ascii="Liberation Serif" w:hAnsi="Liberation Serif" w:cs="Liberation Serif"/>
                <w:sz w:val="24"/>
                <w:szCs w:val="24"/>
                <w:vertAlign w:val="superscript"/>
              </w:rPr>
              <w:t xml:space="preserve">(НДС по итоговой стоимости, рублей)</w:t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r>
          </w:p>
        </w:tc>
      </w:tr>
      <w:tr>
        <w:tblPrEx/>
        <w:trPr>
          <w:trHeight w:val="20"/>
        </w:trPr>
        <w:tc>
          <w:tcPr>
            <w:tcW w:w="5168" w:type="dxa"/>
            <w:vAlign w:val="center"/>
            <w:textDirection w:val="lrTb"/>
            <w:noWrap w:val="false"/>
          </w:tcPr>
          <w:p>
            <w:pPr>
              <w:ind w:left="34"/>
              <w:spacing w:after="12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итого с НДС, руб.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26"/>
                <w:rFonts w:ascii="Liberation Serif" w:hAnsi="Liberation Serif" w:cs="Liberation Serif"/>
                <w:i w:val="0"/>
                <w:sz w:val="24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sz w:val="24"/>
                <w:szCs w:val="24"/>
              </w:rPr>
              <w:t xml:space="preserve">_______________________________</w:t>
            </w:r>
            <w:r>
              <w:rPr>
                <w:rStyle w:val="1426"/>
                <w:rFonts w:ascii="Liberation Serif" w:hAnsi="Liberation Serif" w:cs="Liberation Serif"/>
                <w:i w:val="0"/>
                <w:sz w:val="24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i w:val="0"/>
                <w:sz w:val="24"/>
                <w:szCs w:val="24"/>
              </w:rPr>
            </w:r>
          </w:p>
          <w:p>
            <w:pPr>
              <w:ind w:left="284" w:hanging="284"/>
              <w:jc w:val="center"/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pPr>
            <w:r>
              <w:rPr>
                <w:rStyle w:val="1426"/>
                <w:rFonts w:ascii="Liberation Serif" w:hAnsi="Liberation Serif" w:cs="Liberation Serif"/>
                <w:sz w:val="24"/>
                <w:szCs w:val="24"/>
                <w:vertAlign w:val="superscript"/>
              </w:rPr>
              <w:t xml:space="preserve">(НДС по итоговой стоимости, рублей)</w:t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r>
          </w:p>
        </w:tc>
      </w:tr>
    </w:tbl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/>
      <w:bookmarkStart w:id="201" w:name="_Hlt440565644"/>
      <w:r/>
      <w:bookmarkEnd w:id="201"/>
      <w:r>
        <w:rPr>
          <w:rFonts w:ascii="Liberation Serif" w:hAnsi="Liberation Serif" w:cs="Liberation Serif"/>
        </w:rPr>
        <w:t xml:space="preserve">Участник добровольно увеличивает срок действия своей оферты на __________ дней.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Настоящая заявка на участие в закупке сопровождается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количество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альтернативными предложениями (опционами, предлагаемыми нами на ваш выбор) по отдельным техническим аспектам (элементам) заявки на участие в закупке, а также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количество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альтернативными предложениями по отдельным юридическим аспектам (элементам) заявки на участие в закупке – договорным условиям. При этом: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2"/>
        </w:num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альтернативное предложение №1, суть которого изложена в пункте ___ на страницах __ заявки на уч</w:t>
      </w:r>
      <w:r>
        <w:rPr>
          <w:rFonts w:ascii="Liberation Serif" w:hAnsi="Liberation Serif" w:cs="Liberation Serif"/>
        </w:rPr>
        <w:t xml:space="preserve">астие в закупке (увеличивает/уменьшает –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нужное указать</w:t>
      </w:r>
      <w:r>
        <w:rPr>
          <w:rFonts w:ascii="Liberation Serif" w:hAnsi="Liberation Serif" w:cs="Liberation Serif"/>
        </w:rPr>
        <w:t xml:space="preserve">) итоговую цену заявки по основному предложению на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сумма цифрами и прописью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рублей РФ;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2"/>
        </w:num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альтернативное предложение №2, суть которого изложена в пункте ___ на страницах __ заявки на участие</w:t>
      </w:r>
      <w:r>
        <w:rPr>
          <w:rFonts w:ascii="Liberation Serif" w:hAnsi="Liberation Serif" w:cs="Liberation Serif"/>
        </w:rPr>
        <w:t xml:space="preserve"> в закупке (увеличивает/уменьшает –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нужное указать</w:t>
      </w:r>
      <w:r>
        <w:rPr>
          <w:rFonts w:ascii="Liberation Serif" w:hAnsi="Liberation Serif" w:cs="Liberation Serif"/>
        </w:rPr>
        <w:t xml:space="preserve">) итоговую цену заявки по основному предложению на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сумма цифрами и прописью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рублей РФ;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2"/>
        </w:num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… и т.д.»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Мы </w:t>
      </w:r>
      <w:r>
        <w:rPr>
          <w:rFonts w:ascii="Liberation Serif" w:hAnsi="Liberation Serif" w:cs="Liberation Serif"/>
        </w:rPr>
        <w:t xml:space="preserve">ознакомлены: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0"/>
          <w:numId w:val="56"/>
        </w:numPr>
        <w:ind w:left="0" w:firstLine="709"/>
        <w:jc w:val="both"/>
        <w:spacing w:before="120"/>
        <w:widowControl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</w:rPr>
        <w:t xml:space="preserve">с Политикой по противодействию мошенничеству и коррупции Группы «Интер РАО», ра</w:t>
      </w:r>
      <w:r>
        <w:rPr>
          <w:rFonts w:ascii="Liberation Serif" w:hAnsi="Liberation Serif" w:cs="Liberation Serif"/>
        </w:rPr>
        <w:t xml:space="preserve">змещенной на официальном сайте ПАО «Интер РАО» в сети «Интернет» по адресу </w:t>
      </w:r>
      <w:hyperlink r:id="rId55" w:tooltip="http://www.interrao.ru/upload/doc/Politika_po_protivodejstviu_moshennichestv_i_kor.pdf" w:history="1">
        <w:r>
          <w:rPr>
            <w:rStyle w:val="1311"/>
            <w:rFonts w:ascii="Liberation Serif" w:hAnsi="Liberation Serif" w:cs="Liberation Serif" w:eastAsiaTheme="majorEastAsia"/>
          </w:rPr>
          <w:t xml:space="preserve">http://www.interrao.ru/upload/doc/Politika_po_protivodejstviu_moshennichestv_i_kor.pdf</w:t>
        </w:r>
      </w:hyperlink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  <w:u w:val="single"/>
        </w:rPr>
      </w:r>
      <w:r>
        <w:rPr>
          <w:rFonts w:ascii="Liberation Serif" w:hAnsi="Liberation Serif" w:cs="Liberation Serif"/>
          <w:u w:val="single"/>
        </w:rPr>
      </w:r>
    </w:p>
    <w:p>
      <w:pPr>
        <w:pStyle w:val="1442"/>
        <w:numPr>
          <w:ilvl w:val="0"/>
          <w:numId w:val="5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 Комплаенс политикой Группы «Интер РАО», размещенной на официальном сайте ПАО «Интер РАО» в сети «Интернет» по адресу </w:t>
      </w:r>
      <w:hyperlink r:id="rId56" w:tooltip="https://www.interrao.ru/upload/docs/Komplaens.pdf" w:history="1">
        <w:r>
          <w:rPr>
            <w:rStyle w:val="1311"/>
            <w:rFonts w:ascii="Liberation Serif" w:hAnsi="Liberation Serif" w:cs="Liberation Serif"/>
          </w:rPr>
          <w:t xml:space="preserve">https://www.interrao.ru/upload/docs/Komplaens.pdf</w:t>
        </w:r>
      </w:hyperlink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442"/>
        <w:numPr>
          <w:ilvl w:val="0"/>
          <w:numId w:val="5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 Кодексом корпоративной этики Группы «Интер РАО», размещенным на официальном сайте ПАО «Интер РАО» в сети «Интернет» п</w:t>
      </w:r>
      <w:r>
        <w:rPr>
          <w:rFonts w:ascii="Liberation Serif" w:hAnsi="Liberation Serif" w:cs="Liberation Serif"/>
        </w:rPr>
        <w:t xml:space="preserve">о адресу </w:t>
      </w:r>
      <w:hyperlink r:id="rId57" w:tooltip="https://www.interrao.ru/upload/doc/Kodeks_korp_etiki_new.pdf" w:history="1">
        <w:r>
          <w:rPr>
            <w:rStyle w:val="1311"/>
            <w:rFonts w:ascii="Liberation Serif" w:hAnsi="Liberation Serif" w:cs="Liberation Serif"/>
          </w:rPr>
          <w:t xml:space="preserve">https://www.interrao.ru/upload/doc/Kodeks_korp_etiki_new.pdf</w:t>
        </w:r>
      </w:hyperlink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принимаемыми в Группе «Интер РАО» мерами, направленными на предупреждение и противодействие коррупции, а также предупреждения и предотвращения рисков нарушения антимонопольного законодательства, готовы представить справку о цепочке собственни</w:t>
      </w:r>
      <w:r>
        <w:rPr>
          <w:rFonts w:ascii="Liberation Serif" w:hAnsi="Liberation Serif" w:cs="Liberation Serif"/>
        </w:rPr>
        <w:t xml:space="preserve">ков, в случае принятия решения о заключении с нами договора по итогам закупки,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</w:t>
      </w:r>
      <w:r>
        <w:rPr>
          <w:rFonts w:ascii="Liberation Serif" w:hAnsi="Liberation Serif" w:cs="Liberation Serif"/>
        </w:rPr>
        <w:t xml:space="preserve">рмацию об исполнительных органах с приложением подтверждающих документов.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ознакомлены с материалами, содержащимися в Закупочной документации и Технических требованиях Заказчика, влияющими на стоимость продукции, и не имеем к ним претензий.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</w:t>
      </w:r>
      <w:r>
        <w:rPr>
          <w:rFonts w:ascii="Liberation Serif" w:hAnsi="Liberation Serif" w:cs="Liberation Serif"/>
        </w:rPr>
        <w:t xml:space="preserve">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З</w:t>
      </w:r>
      <w:r>
        <w:rPr>
          <w:rFonts w:ascii="Liberation Serif" w:hAnsi="Liberation Serif" w:cs="Liberation Serif"/>
        </w:rPr>
        <w:t xml:space="preserve">акупочной документации, включая требования, содержащиеся в Закупочной документации и Технических требованиях Заказчика, в пределах предлагаемой нами стоимости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Также обязуемся не вступать в отношения и/или совершать какие-либо согласованные действ</w:t>
      </w:r>
      <w:r>
        <w:rPr>
          <w:rFonts w:ascii="Liberation Serif" w:hAnsi="Liberation Serif" w:cs="Liberation Serif"/>
        </w:rPr>
        <w:t xml:space="preserve">ия, которые приводят или могут привести к ограничению конкуренции в рамках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</w:t>
      </w:r>
      <w:r>
        <w:rPr>
          <w:rFonts w:ascii="Liberation Serif" w:hAnsi="Liberation Serif" w:cs="Liberation Serif"/>
        </w:rPr>
        <w:t xml:space="preserve">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тем, что в случае предоставления нами в заявке недо</w:t>
      </w:r>
      <w:r>
        <w:rPr>
          <w:rFonts w:ascii="Liberation Serif" w:hAnsi="Liberation Serif" w:cs="Liberation Serif"/>
        </w:rPr>
        <w:t xml:space="preserve">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наши предложения будут лучш</w:t>
      </w:r>
      <w:r>
        <w:rPr>
          <w:rFonts w:ascii="Liberation Serif" w:hAnsi="Liberation Serif" w:cs="Liberation Serif"/>
        </w:rPr>
        <w:t xml:space="preserve">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Закупочной документации и условиями нашей заявки.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тем, что внесенная нами су</w:t>
      </w:r>
      <w:r>
        <w:rPr>
          <w:rFonts w:ascii="Liberation Serif" w:hAnsi="Liberation Serif" w:cs="Liberation Serif"/>
        </w:rPr>
        <w:t xml:space="preserve">мма обеспечения заявки, если оно предусмотрено Закупочной документацией, нам не возвращается и перечисляется Заказчику в случае признания нас Победителем (или принятия решения о заключении с нами договора в установленных случаях) и нашего отказа заключить </w:t>
      </w:r>
      <w:r>
        <w:rPr>
          <w:rFonts w:ascii="Liberation Serif" w:hAnsi="Liberation Serif" w:cs="Liberation Serif"/>
        </w:rPr>
        <w:t xml:space="preserve">договор в установленном Закупочной документацией порядке.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</w:rPr>
        <w:t xml:space="preserve">В случае если в отношении нас </w:t>
      </w:r>
      <w:r>
        <w:rPr>
          <w:rFonts w:ascii="Liberation Serif" w:hAnsi="Liberation Serif" w:cs="Liberation Serif"/>
          <w:color w:val="000000"/>
          <w:szCs w:val="28"/>
        </w:rPr>
        <w:t xml:space="preserve">иностранными государствами будут введены ограничительные меры и/или в отношении бенефициарных владельцев (совокупная доля его прямого и (или) косвенного участия в это</w:t>
      </w:r>
      <w:r>
        <w:rPr>
          <w:rFonts w:ascii="Liberation Serif" w:hAnsi="Liberation Serif" w:cs="Liberation Serif"/>
          <w:color w:val="000000"/>
          <w:szCs w:val="28"/>
        </w:rPr>
        <w:t xml:space="preserve">й организации составляет не менее 25 процентов) иностранными государствами будут введены ограничительные меры, и предоставления с нашей стороны в качестве </w:t>
      </w:r>
      <w:r>
        <w:rPr>
          <w:rFonts w:ascii="Liberation Serif" w:hAnsi="Liberation Serif" w:cs="Liberation Serif"/>
        </w:rPr>
        <w:t xml:space="preserve">обеспечения исполнения договора и/или возврата аванса и/или гарантийных обязательств </w:t>
      </w:r>
      <w:r>
        <w:rPr>
          <w:rFonts w:ascii="Liberation Serif" w:hAnsi="Liberation Serif" w:cs="Liberation Serif"/>
          <w:color w:val="000000"/>
          <w:szCs w:val="28"/>
        </w:rPr>
        <w:t xml:space="preserve">поручительства а</w:t>
      </w:r>
      <w:r>
        <w:rPr>
          <w:rFonts w:ascii="Liberation Serif" w:hAnsi="Liberation Serif" w:cs="Liberation Serif"/>
          <w:color w:val="000000"/>
          <w:szCs w:val="28"/>
        </w:rPr>
        <w:t xml:space="preserve">ффилированных с нами лиц, мы принимаем на себя обязательство письменно извещать Заказчика в течение 3-х рабочих дней со дня наступления следующих событий: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</w:t>
      </w:r>
      <w:r>
        <w:rPr>
          <w:rFonts w:ascii="Liberation Serif" w:hAnsi="Liberation Serif" w:cs="Liberation Serif"/>
          <w:color w:val="000000"/>
          <w:szCs w:val="28"/>
        </w:rPr>
        <w:t xml:space="preserve">тоимости активов Аффилированного лица со стороны третьих лиц;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изменение местонахождения, учредите</w:t>
      </w:r>
      <w:r>
        <w:rPr>
          <w:rFonts w:ascii="Liberation Serif" w:hAnsi="Liberation Serif" w:cs="Liberation Serif"/>
          <w:color w:val="000000"/>
          <w:szCs w:val="28"/>
        </w:rPr>
        <w:t xml:space="preserve">льных документов, органов управления Аффилированного лица, банковских реквизитов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судом к производству заявления о признании Аффилированного лица несост</w:t>
      </w:r>
      <w:r>
        <w:rPr>
          <w:rFonts w:ascii="Liberation Serif" w:hAnsi="Liberation Serif" w:cs="Liberation Serif"/>
          <w:color w:val="000000"/>
          <w:szCs w:val="28"/>
        </w:rPr>
        <w:t xml:space="preserve">оятельным (банкротом).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Настоящая заявка на участие в закупке дополняется следующими документами, включая неотъемлемые приложения: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Техническое предложение (форма 2); Спецификация техническая часть (для МТР)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Протокол разногласий к проекту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договора (форма 3) —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Календарный план (для работ/услуг) (форма 4)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Коммерческое предложение – Спецификация (Коммерческое предложение на поставку товаров) (форма 5) (для МТР)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Сводная таблица стоимости работ, услуг (форма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6)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График оплаты (форма 7)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Анкета Участника закупки (форма 8)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перечне и годовых объемах выполнения аналогичных договоров (форма 9)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материально-технических ресурсах (форма 10)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кадровых ресурсах (форма 11)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Опись документов, содержащихся в заявке на участие в закупке (форма 12)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Информационное письмо о наличии у Участника закупки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связей, носящих характер аффилированности с сотрудниками Заказчика или Организатора закупки (форма 13)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об участии в судебных разбирательствах (форма 14)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цепочке собственников компании (форма 15 (предоставляется п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обедителем закупки в течении 2 (двух) рабочих дней после размещения Итогового протокола)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согласия на обработку персональных данных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План привлечения субподрядчиков (соисполнителей) (форма 16)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Согласие субподрядчи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ка (соисполнителя) на привлечение к поставке товаров (выполнению работ, оказанию услуг) – на 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План распределения объемов поставок, выполнения работ, оказания услуг внутри коллективного Участника (форма 17)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Гарантийное письмо об отсутстви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и изменений в документах, представленных в рамках процедуры аккредитации поставщиков (форма 19) – на ___ л.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ind w:left="1418"/>
        <w:jc w:val="both"/>
        <w:widowControl/>
        <w:tabs>
          <w:tab w:val="left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/>
      <w:bookmarkStart w:id="202" w:name="_Ref34763774"/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80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428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428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2"/>
        <w:numPr>
          <w:ilvl w:val="1"/>
          <w:numId w:val="15"/>
        </w:numPr>
        <w:contextualSpacing w:val="0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849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203" w:name="_Toc309208622"/>
      <w:r>
        <w:rPr>
          <w:rFonts w:ascii="Liberation Serif" w:hAnsi="Liberation Serif" w:cs="Liberation Serif"/>
          <w:b/>
          <w:sz w:val="26"/>
          <w:szCs w:val="26"/>
        </w:rPr>
      </w:r>
      <w:r>
        <w:rPr>
          <w:rFonts w:ascii="Liberation Serif" w:hAnsi="Liberation Serif" w:cs="Liberation Serif"/>
          <w:b/>
          <w:sz w:val="26"/>
          <w:szCs w:val="26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  <w:outlineLvl w:val="1"/>
      </w:pPr>
      <w:r/>
      <w:bookmarkStart w:id="204" w:name="_Toc425777378"/>
      <w:r/>
      <w:bookmarkStart w:id="205" w:name="_Toc184154410"/>
      <w:r>
        <w:rPr>
          <w:rFonts w:ascii="Liberation Serif" w:hAnsi="Liberation Serif" w:cs="Liberation Serif"/>
        </w:rPr>
        <w:t xml:space="preserve">Инструкции по заполнению</w:t>
      </w:r>
      <w:bookmarkEnd w:id="203"/>
      <w:r/>
      <w:bookmarkEnd w:id="204"/>
      <w:r/>
      <w:bookmarkEnd w:id="20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указать свое полное наименование (с указанием организационно-правовой формы) и юридический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указать стоимость поставляемой продукции/выполняемых работ/оказываемых услуг словами, в рублях, раздельно без </w:t>
      </w:r>
      <w:r>
        <w:rPr>
          <w:rFonts w:ascii="Liberation Serif" w:hAnsi="Liberation Serif" w:cs="Liberation Serif"/>
        </w:rPr>
        <w:t xml:space="preserve">НДС, величину НДС и вместе с НДС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</w:t>
      </w:r>
      <w:r>
        <w:rPr>
          <w:rFonts w:ascii="Liberation Serif" w:hAnsi="Liberation Serif" w:cs="Liberation Serif"/>
        </w:rPr>
        <w:t xml:space="preserve">ьдесят девять коп.)».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увеличить срок действия заявки на участие в закупке сверх предусмотренного в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перечислить и указать объем каждого из прилагаемых к письму о подаче оферты документ</w:t>
      </w:r>
      <w:r>
        <w:rPr>
          <w:rFonts w:ascii="Liberation Serif" w:hAnsi="Liberation Serif" w:cs="Liberation Serif"/>
        </w:rPr>
        <w:t xml:space="preserve">ов, определяющих суть технико-коммерческого предложения Участника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849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  <w:t xml:space="preserve">Письмо должно быть подписано и скреплено печатью в соответствии с требованиями.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206" w:name="_Toc425777379"/>
      <w:r/>
      <w:bookmarkStart w:id="207" w:name="_Toc184154411"/>
      <w:r/>
      <w:bookmarkStart w:id="208" w:name="_Toc127615084"/>
      <w:r/>
      <w:bookmarkStart w:id="209" w:name="_Ref216752873"/>
      <w:r/>
      <w:bookmarkStart w:id="210" w:name="_Ref300307304"/>
      <w:r/>
      <w:bookmarkStart w:id="211" w:name="_Ref300308441"/>
      <w:r/>
      <w:bookmarkStart w:id="212" w:name="_Ref300308442"/>
      <w:r/>
      <w:bookmarkStart w:id="213" w:name="_Ref304305102"/>
      <w:r/>
      <w:bookmarkStart w:id="214" w:name="_Toc309208626"/>
      <w:r/>
      <w:bookmarkStart w:id="215" w:name="_Ref316464350"/>
      <w:r/>
      <w:bookmarkStart w:id="216" w:name="_Ref316488055"/>
      <w:r>
        <w:rPr>
          <w:rFonts w:ascii="Liberation Serif" w:hAnsi="Liberation Serif" w:cs="Liberation Serif"/>
          <w:b/>
        </w:rPr>
        <w:t xml:space="preserve">Техническое предложение (форма 2)</w:t>
      </w:r>
      <w:bookmarkEnd w:id="206"/>
      <w:r/>
      <w:bookmarkEnd w:id="207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17" w:name="_Toc425777380"/>
      <w:r/>
      <w:bookmarkStart w:id="218" w:name="_Ref180575073"/>
      <w:r/>
      <w:bookmarkStart w:id="219" w:name="_Toc184154412"/>
      <w:r/>
      <w:bookmarkStart w:id="220" w:name="_Ref187879819"/>
      <w:r>
        <w:rPr>
          <w:rFonts w:ascii="Liberation Serif" w:hAnsi="Liberation Serif" w:cs="Liberation Serif"/>
          <w:b/>
        </w:rPr>
        <w:t xml:space="preserve">Форма Технического предложения на поставку товара</w:t>
      </w:r>
      <w:bookmarkEnd w:id="217"/>
      <w:r/>
      <w:bookmarkEnd w:id="218"/>
      <w:r/>
      <w:bookmarkEnd w:id="219"/>
      <w:r/>
      <w:bookmarkEnd w:id="22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426"/>
          <w:rFonts w:ascii="Liberation Serif" w:hAnsi="Liberation Serif" w:cs="Liberation Serif"/>
          <w:color w:val="548dd4" w:themeColor="text2" w:themeTint="99"/>
          <w:sz w:val="24"/>
        </w:rPr>
      </w:pP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[представляется в случае полного согласия со всеми требованиями (разделами) технического задания и его приложениями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</w:t>
      </w:r>
      <w:r>
        <w:rPr>
          <w:rFonts w:ascii="Liberation Serif" w:hAnsi="Liberation Serif" w:cs="Liberation Serif"/>
          <w:color w:val="000000"/>
        </w:rPr>
        <w:t xml:space="preserve">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  <w:color w:val="000000"/>
        </w:rPr>
        <w:t xml:space="preserve">:_________________________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закупки: 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всеми требованиями (разделами) технического задания и его приложениями.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В случае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1875 «О мерах по предоставлению национального режима при осуществлении закупок товаров, работ, ус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 в следующем виде: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/>
            <w:bookmarkStart w:id="221" w:name="_Hlk188432499"/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 часть)»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Количество баллов за выполнение на территории РФ/ЕАСЭ соответствующих операций (предложение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 участника)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Спецификации_Тех»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Реестра»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количество баллов за выполнение на территории РФ/ЕАСЭ соответствующих операций (в случае их начисления)»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 из 3-х вариантов 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bookmarkEnd w:id="221"/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Style w:val="1426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80"/>
        <w:tblW w:w="4928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536"/>
        <w:gridCol w:w="108"/>
      </w:tblGrid>
      <w:tr>
        <w:tblPrEx/>
        <w:trPr>
          <w:gridAfter w:val="1"/>
        </w:trPr>
        <w:tc>
          <w:tcPr>
            <w:gridSpan w:val="2"/>
            <w:tcW w:w="4820" w:type="dxa"/>
            <w:textDirection w:val="lrTb"/>
            <w:noWrap w:val="false"/>
          </w:tcPr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22" w:name="_Ref180575086"/>
      <w:r/>
      <w:bookmarkStart w:id="223" w:name="_Toc184154413"/>
      <w:r>
        <w:rPr>
          <w:rFonts w:ascii="Liberation Serif" w:hAnsi="Liberation Serif" w:cs="Liberation Serif"/>
          <w:b/>
        </w:rPr>
        <w:t xml:space="preserve">Форма Технического предложения на поставку эквивалентного товара</w:t>
      </w:r>
      <w:bookmarkEnd w:id="222"/>
      <w:r/>
      <w:bookmarkEnd w:id="22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на поставку эквивалентного товара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426"/>
          <w:rFonts w:ascii="Liberation Serif" w:hAnsi="Liberation Serif" w:cs="Liberation Serif"/>
          <w:color w:val="548dd4" w:themeColor="text2" w:themeTint="99"/>
          <w:sz w:val="24"/>
        </w:rPr>
      </w:pP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[представляется в случае предложения Участником закупки к поставке эквивалентного товара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  <w:color w:val="000000"/>
        </w:rPr>
        <w:t xml:space="preserve">:_________________________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закупки: 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>
        <w:tblPrEx/>
        <w:trPr>
          <w:tblHeader/>
        </w:trPr>
        <w:tc>
          <w:tcPr>
            <w:gridSpan w:val="5"/>
            <w:tcBorders>
              <w:bottom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386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позиции в 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: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 xml:space="preserve"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Наименование товара: 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 п/п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676" w:type="dxa"/>
            <w:vAlign w:val="center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>
              <w:rPr>
                <w:rFonts w:ascii="Liberation Serif" w:hAnsi="Liberation Serif" w:cs="Liberation Serif"/>
                <w:szCs w:val="22"/>
              </w:rPr>
              <w:t xml:space="preserve">товар)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096" w:type="dxa"/>
            <w:vAlign w:val="center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Значение параметра/характеристики товара, требуемого к поставке Заказчиком (заполняется согласно </w:t>
            </w:r>
            <w:r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>
              <w:rPr>
                <w:rFonts w:ascii="Liberation Serif" w:hAnsi="Liberation Serif" w:cs="Liberation Serif"/>
                <w:szCs w:val="22"/>
              </w:rPr>
              <w:t xml:space="preserve">товар)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210" w:type="dxa"/>
            <w:vAlign w:val="center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Зн</w:t>
            </w:r>
            <w:r>
              <w:rPr>
                <w:rFonts w:ascii="Liberation Serif" w:hAnsi="Liberation Serif" w:cs="Liberation Serif"/>
                <w:szCs w:val="22"/>
              </w:rPr>
              <w:t xml:space="preserve">ачение параметра/характеристики товара, являющегося по мнению Участника закупки эквивалентом и предложенного Участником закупки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…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>
        <w:tblPrEx/>
        <w:trPr>
          <w:tblHeader/>
        </w:trPr>
        <w:tc>
          <w:tcPr>
            <w:gridSpan w:val="5"/>
            <w:tcBorders>
              <w:bottom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386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</w:rPr>
              <w:t xml:space="preserve">№ позиции в 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rFonts w:ascii="Liberation Serif" w:hAnsi="Liberation Serif" w:cs="Liberation Serif"/>
              </w:rPr>
              <w:t xml:space="preserve">: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24"/>
              </w:rPr>
              <w:t xml:space="preserve"> 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[и т.д. для каждой позиции</w:t>
            </w:r>
            <w:r>
              <w:rPr>
                <w:rFonts w:ascii="Liberation Serif" w:hAnsi="Liberation Serif" w:cs="Liberation Serif"/>
                <w:color w:val="548dd4" w:themeColor="text2" w:themeTint="99"/>
              </w:rPr>
              <w:t xml:space="preserve">]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товара: 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 п/п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676" w:type="dxa"/>
            <w:vAlign w:val="center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>
              <w:rPr>
                <w:rFonts w:ascii="Liberation Serif" w:hAnsi="Liberation Serif" w:cs="Liberation Serif"/>
                <w:szCs w:val="22"/>
              </w:rPr>
              <w:t xml:space="preserve">товар)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096" w:type="dxa"/>
            <w:vAlign w:val="center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Значение параметра/характеристики товара, требуемого к</w:t>
            </w:r>
            <w:r>
              <w:rPr>
                <w:rFonts w:ascii="Liberation Serif" w:hAnsi="Liberation Serif" w:cs="Liberation Serif"/>
                <w:szCs w:val="22"/>
              </w:rPr>
              <w:t xml:space="preserve"> поставке Заказчиком (заполняется согласно </w:t>
            </w:r>
            <w:r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>
              <w:rPr>
                <w:rFonts w:ascii="Liberation Serif" w:hAnsi="Liberation Serif" w:cs="Liberation Serif"/>
                <w:szCs w:val="22"/>
              </w:rPr>
              <w:t xml:space="preserve">товар)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210" w:type="dxa"/>
            <w:vAlign w:val="center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Значение параметра/характеристики товара, являющегося по мнению Участника закупки эквивалентом и предложенного Участником закупки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</w:r>
            <w:r>
              <w:rPr>
                <w:rFonts w:ascii="Liberation Serif" w:hAnsi="Liberation Serif" w:cs="Liberation Serif"/>
                <w:sz w:val="26"/>
              </w:rPr>
            </w:r>
            <w:r>
              <w:rPr>
                <w:rFonts w:ascii="Liberation Serif" w:hAnsi="Liberation Serif" w:cs="Liberation Serif"/>
                <w:sz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…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</w:rPr>
      </w:pPr>
      <w:r/>
      <w:bookmarkStart w:id="224" w:name="_Hlk96591888"/>
      <w:r>
        <w:rPr>
          <w:rFonts w:ascii="Liberation Serif" w:hAnsi="Liberation Serif" w:cs="Liberation Serif"/>
        </w:rPr>
        <w:t xml:space="preserve">Согласны со всеми остальными требованиями (разделами) технического задания и его приложениями</w:t>
      </w:r>
      <w:bookmarkEnd w:id="22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 случае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в следующем виде: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Количество баллов за выполнение на территории РФ/ЕАСЭ соответствующих операций (предложение участника)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ребования по ПП РФ (предложение участника) 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Спецификации_Тех»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Реестра»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количество баллов за выполнение на территории РФ/ЕАСЭ соответствующих операций (в случае их начисления)»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участником указывается один из 2-х вариантов (Да/Нет)»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Style w:val="1426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tbl>
      <w:tblPr>
        <w:tblStyle w:val="1380"/>
        <w:tblW w:w="4928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536"/>
        <w:gridCol w:w="108"/>
      </w:tblGrid>
      <w:tr>
        <w:tblPrEx/>
        <w:trPr>
          <w:gridAfter w:val="1"/>
        </w:trPr>
        <w:tc>
          <w:tcPr>
            <w:gridSpan w:val="2"/>
            <w:tcW w:w="4820" w:type="dxa"/>
            <w:textDirection w:val="lrTb"/>
            <w:noWrap w:val="false"/>
          </w:tcPr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25" w:name="_Toc425777381"/>
      <w:r/>
      <w:bookmarkStart w:id="226" w:name="_Toc18415441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225"/>
      <w:r/>
      <w:bookmarkEnd w:id="2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27" w:name="_Hlk96585747"/>
      <w:r>
        <w:rPr>
          <w:rFonts w:ascii="Liberation Serif" w:hAnsi="Liberation Serif" w:cs="Liberation Serif"/>
        </w:rPr>
        <w:t xml:space="preserve">Заполняется в случае поставки товаров, в иных случаях данная форма не заполняется и не предоставляется</w:t>
      </w:r>
      <w:bookmarkEnd w:id="227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28" w:name="_Hlk96585740"/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</w:t>
      </w:r>
      <w:bookmarkEnd w:id="228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29" w:name="_Hlk96585778"/>
      <w:r/>
      <w:bookmarkStart w:id="230" w:name="_Hlk188537074"/>
      <w:r>
        <w:rPr>
          <w:rFonts w:ascii="Liberation Serif" w:hAnsi="Liberation Serif" w:cs="Liberation Serif"/>
        </w:rPr>
        <w:t xml:space="preserve">Техническое предложение заполняется с указанием Предмета договор</w:t>
      </w:r>
      <w:r>
        <w:rPr>
          <w:rFonts w:ascii="Liberation Serif" w:hAnsi="Liberation Serif" w:cs="Liberation Serif"/>
        </w:rPr>
        <w:t xml:space="preserve">а в соответствии с Извещением о проведении закупки</w:t>
      </w:r>
      <w:bookmarkEnd w:id="229"/>
      <w:r>
        <w:rPr>
          <w:rFonts w:ascii="Liberation Serif" w:hAnsi="Liberation Serif" w:cs="Liberation Serif"/>
        </w:rPr>
        <w:t xml:space="preserve">.</w:t>
      </w:r>
      <w:bookmarkEnd w:id="23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31" w:name="_Hlk96585802"/>
      <w:r>
        <w:rPr>
          <w:rFonts w:ascii="Liberation Serif" w:hAnsi="Liberation Serif" w:cs="Liberation Serif"/>
        </w:rPr>
        <w:t xml:space="preserve">Участник представляет Техническое предложение (пункт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_Ref180575073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9.2.1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в котором указывает свое согласие со всеми требован</w:t>
      </w:r>
      <w:r>
        <w:rPr>
          <w:rFonts w:ascii="Liberation Serif" w:hAnsi="Liberation Serif" w:cs="Liberation Serif"/>
        </w:rPr>
        <w:t xml:space="preserve">иями (разделами) технического задания и его приложениями, либо Техническое предложение на поставку эквивалентного товара (пункт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_Ref180575086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9.2.2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если техническим заданием п</w:t>
      </w:r>
      <w:r>
        <w:rPr>
          <w:rFonts w:ascii="Liberation Serif" w:hAnsi="Liberation Serif" w:cs="Liberation Serif"/>
        </w:rPr>
        <w:t xml:space="preserve">редусмотрена такая возможность</w:t>
      </w:r>
      <w:bookmarkEnd w:id="231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32" w:name="_Hlk96616148"/>
      <w:r>
        <w:rPr>
          <w:rFonts w:ascii="Liberation Serif" w:hAnsi="Liberation Serif" w:cs="Liberation Serif"/>
        </w:rPr>
        <w:t xml:space="preserve">В Техническом предложении на поставку эквивалентного товара описываются все позиции «Спецификации (Техническая часть)», по которым Участник предлагает эквивалентный товар, за исключением эквивалентных товаров, полный перечен</w:t>
      </w:r>
      <w:r>
        <w:rPr>
          <w:rFonts w:ascii="Liberation Serif" w:hAnsi="Liberation Serif" w:cs="Liberation Serif"/>
        </w:rPr>
        <w:t xml:space="preserve">ь параметров/характеристик которых и их значений, указан в опросных листах (в случае их включения в состав Раздела 6 «Техническая часть» Закупочной документации)</w:t>
      </w:r>
      <w:bookmarkEnd w:id="232"/>
      <w:r>
        <w:rPr>
          <w:rFonts w:ascii="Liberation Serif" w:hAnsi="Liberation Serif" w:cs="Liberation Serif"/>
        </w:rPr>
        <w:t xml:space="preserve">.</w:t>
      </w:r>
      <w:bookmarkStart w:id="233" w:name="_Hlk96585943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предложения к поставке эквивалентного товара </w:t>
      </w:r>
      <w:r>
        <w:rPr>
          <w:rFonts w:ascii="Liberation Serif" w:hAnsi="Liberation Serif" w:cs="Liberation Serif"/>
          <w:b/>
          <w:u w:val="single"/>
        </w:rPr>
        <w:t xml:space="preserve">на все позиции или только на часть поз</w:t>
      </w:r>
      <w:r>
        <w:rPr>
          <w:rFonts w:ascii="Liberation Serif" w:hAnsi="Liberation Serif" w:cs="Liberation Serif"/>
          <w:b/>
          <w:u w:val="single"/>
        </w:rPr>
        <w:t xml:space="preserve">иций</w:t>
      </w:r>
      <w:r>
        <w:rPr>
          <w:rFonts w:ascii="Liberation Serif" w:hAnsi="Liberation Serif" w:cs="Liberation Serif"/>
        </w:rPr>
        <w:t xml:space="preserve">, Участник кроме вышеупомянутого описания, должен подтвердить свое согласие с остальными требованиями технического задания и его приложениями</w:t>
      </w:r>
      <w:bookmarkEnd w:id="233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34" w:name="_Hlk96585959"/>
      <w:r>
        <w:rPr>
          <w:rFonts w:ascii="Liberation Serif" w:hAnsi="Liberation Serif" w:cs="Liberation Serif"/>
        </w:rPr>
        <w:t xml:space="preserve">В случае предложения к поставке эквивалентной продукции, заполнение формы Технического предложения на поставк</w:t>
      </w:r>
      <w:r>
        <w:rPr>
          <w:rFonts w:ascii="Liberation Serif" w:hAnsi="Liberation Serif" w:cs="Liberation Serif"/>
        </w:rPr>
        <w:t xml:space="preserve">у эквивалентного товара является обязательным. Условия поставки эквивалентной продукции содержатся в Разделе 6 «Техническая часть» Закупочной документации. В столбце «Параметр/характеристика товара (заполняется согласно технической документации на товар)» </w:t>
      </w:r>
      <w:r>
        <w:rPr>
          <w:rFonts w:ascii="Liberation Serif" w:hAnsi="Liberation Serif" w:cs="Liberation Serif"/>
        </w:rPr>
        <w:t xml:space="preserve">Участник указывает наименование всех параметров, содержащихся в технической документации на товар, требуемый к поставке Организатором / Заказчиком закупки. Не заполнение данного приложения, непредоставление согласия по установленной в приложении и инструкц</w:t>
      </w:r>
      <w:r>
        <w:rPr>
          <w:rFonts w:ascii="Liberation Serif" w:hAnsi="Liberation Serif" w:cs="Liberation Serif"/>
        </w:rPr>
        <w:t xml:space="preserve">ии форме, а также не указание всех параметров при предложении к поставке эквивалентного товара, </w:t>
      </w:r>
      <w:r>
        <w:rPr>
          <w:rFonts w:ascii="Liberation Serif" w:hAnsi="Liberation Serif" w:cs="Liberation Serif"/>
          <w:u w:val="single"/>
        </w:rPr>
        <w:t xml:space="preserve">является безусловным основанием для отклонения заявки Участника</w:t>
      </w:r>
      <w:bookmarkEnd w:id="234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235" w:name="_Hlk96585977"/>
      <w:r>
        <w:rPr>
          <w:rFonts w:ascii="Liberation Serif" w:hAnsi="Liberation Serif" w:cs="Liberation Serif"/>
        </w:rPr>
        <w:t xml:space="preserve">Техническое предложение будет служить основой для подготовки приложения к договору. В этой связ</w:t>
      </w:r>
      <w:r>
        <w:rPr>
          <w:rFonts w:ascii="Liberation Serif" w:hAnsi="Liberation Serif" w:cs="Liberation Serif"/>
        </w:rPr>
        <w:t xml:space="preserve">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</w:t>
      </w:r>
      <w:bookmarkEnd w:id="235"/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Участник закупки в составе технического предл</w:t>
      </w:r>
      <w:r>
        <w:rPr>
          <w:rFonts w:ascii="Liberation Serif" w:hAnsi="Liberation Serif" w:cs="Liberation Serif"/>
          <w:color w:val="000000"/>
        </w:rPr>
        <w:t xml:space="preserve">ожения предоставляет информацию о включении предлагаемой им продукции в реестры (номера реестровых записей и иная информация, указанная в формах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_Ref187879819 \r \h </w:instrText>
      </w:r>
      <w:r>
        <w:rPr>
          <w:rFonts w:ascii="Liberation Serif" w:hAnsi="Liberation Serif" w:cs="Liberation Serif"/>
          <w:color w:val="000000"/>
        </w:rPr>
        <w:instrText xml:space="preserve"> \* MERGEFORMAT </w:instrText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 xml:space="preserve">9.2.1</w:t>
      </w:r>
      <w:r>
        <w:rPr>
          <w:rFonts w:ascii="Liberation Serif" w:hAnsi="Liberation Serif" w:cs="Liberation Serif"/>
          <w:color w:val="000000"/>
        </w:rPr>
        <w:fldChar w:fldCharType="end"/>
      </w:r>
      <w:r>
        <w:rPr>
          <w:rFonts w:ascii="Liberation Serif" w:hAnsi="Liberation Serif" w:cs="Liberation Serif"/>
          <w:color w:val="000000"/>
        </w:rPr>
        <w:t xml:space="preserve">,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_Ref180575086 \r \h </w:instrText>
      </w:r>
      <w:r>
        <w:rPr>
          <w:rFonts w:ascii="Liberation Serif" w:hAnsi="Liberation Serif" w:cs="Liberation Serif"/>
          <w:color w:val="000000"/>
        </w:rPr>
        <w:instrText xml:space="preserve"> \* MERGEFORMAT </w:instrText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 xml:space="preserve">9.2.2</w:t>
      </w:r>
      <w:r>
        <w:rPr>
          <w:rFonts w:ascii="Liberation Serif" w:hAnsi="Liberation Serif" w:cs="Liberation Serif"/>
          <w:color w:val="000000"/>
        </w:rPr>
        <w:fldChar w:fldCharType="end"/>
      </w:r>
      <w:bookmarkStart w:id="236" w:name="_Hlk188433502"/>
      <w:r>
        <w:rPr>
          <w:rFonts w:ascii="Liberation Serif" w:hAnsi="Liberation Serif" w:cs="Liberation Serif"/>
          <w:color w:val="000000"/>
        </w:rPr>
        <w:t xml:space="preserve">) </w:t>
      </w:r>
      <w:bookmarkStart w:id="237" w:name="_Hlk188432578"/>
      <w:r>
        <w:rPr>
          <w:rFonts w:ascii="Liberation Serif" w:hAnsi="Liberation Serif" w:cs="Liberation Serif"/>
          <w:color w:val="000000"/>
        </w:rPr>
        <w:t xml:space="preserve">в случаях предусмотренных </w:t>
      </w:r>
      <w:r>
        <w:rPr>
          <w:rFonts w:ascii="Liberation Serif" w:hAnsi="Liberation Serif" w:cs="Liberation Serif"/>
        </w:rPr>
        <w:t xml:space="preserve">постановлением Правительства Российской Федерации от 23.12.2024 № 1875 «О мерах по предоставлению национального режима при осущест</w:t>
      </w:r>
      <w:r>
        <w:rPr>
          <w:rFonts w:ascii="Liberation Serif" w:hAnsi="Liberation Serif" w:cs="Liberation Serif"/>
        </w:rPr>
        <w:t xml:space="preserve">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 В случае установления </w:t>
      </w:r>
      <w:r>
        <w:rPr>
          <w:rFonts w:ascii="Liberation Serif" w:hAnsi="Liberation Serif" w:cs="Liberation Serif" w:eastAsiaTheme="minorHAnsi"/>
          <w:lang w:eastAsia="en-US"/>
        </w:rPr>
        <w:t xml:space="preserve">запрета закупок товаров (в том числе поставляемых при выполнении закупаемых р</w:t>
      </w:r>
      <w:r>
        <w:rPr>
          <w:rFonts w:ascii="Liberation Serif" w:hAnsi="Liberation Serif" w:cs="Liberation Serif" w:eastAsiaTheme="minorHAnsi"/>
          <w:lang w:eastAsia="en-US"/>
        </w:rPr>
        <w:t xml:space="preserve">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</w:t>
      </w:r>
      <w:r>
        <w:rPr>
          <w:rFonts w:ascii="Liberation Serif" w:hAnsi="Liberation Serif" w:cs="Liberation Serif"/>
        </w:rPr>
        <w:t xml:space="preserve"> и непредоставления данной информации, заявка участника будет отклонена</w:t>
      </w:r>
      <w:r>
        <w:rPr>
          <w:rFonts w:ascii="Liberation Serif" w:hAnsi="Liberation Serif" w:cs="Liberation Serif"/>
        </w:rPr>
        <w:t xml:space="preserve">. В случае установления </w:t>
      </w:r>
      <w:r>
        <w:rPr>
          <w:rFonts w:ascii="Liberation Serif" w:hAnsi="Liberation Serif" w:cs="Liberation Serif" w:eastAsiaTheme="minorHAnsi"/>
          <w:lang w:eastAsia="en-US"/>
        </w:rPr>
        <w:t xml:space="preserve">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и н</w:t>
      </w:r>
      <w:r>
        <w:rPr>
          <w:rFonts w:ascii="Liberation Serif" w:hAnsi="Liberation Serif" w:cs="Liberation Serif" w:eastAsiaTheme="minorHAnsi"/>
          <w:lang w:eastAsia="en-US"/>
        </w:rPr>
        <w:t xml:space="preserve">епредоставления данной информации, </w:t>
      </w:r>
      <w:r>
        <w:rPr>
          <w:rFonts w:ascii="Liberation Serif" w:hAnsi="Liberation Serif" w:cs="Liberation Serif"/>
        </w:rPr>
        <w:t xml:space="preserve">предлагаемый участником товар будет приравниваться к товарам происходящим из иностранных государств.</w:t>
      </w:r>
      <w:bookmarkEnd w:id="236"/>
      <w:r/>
      <w:bookmarkEnd w:id="237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38" w:name="_Toc425777382"/>
      <w:r/>
      <w:bookmarkStart w:id="239" w:name="_Toc184154415"/>
      <w:r>
        <w:rPr>
          <w:rFonts w:ascii="Liberation Serif" w:hAnsi="Liberation Serif" w:cs="Liberation Serif"/>
          <w:b/>
        </w:rPr>
        <w:t xml:space="preserve">Форма Технического предложения для выполнения работ/оказания услуг</w:t>
      </w:r>
      <w:bookmarkEnd w:id="208"/>
      <w:r/>
      <w:bookmarkEnd w:id="209"/>
      <w:r/>
      <w:bookmarkEnd w:id="210"/>
      <w:r/>
      <w:bookmarkEnd w:id="211"/>
      <w:r/>
      <w:bookmarkEnd w:id="212"/>
      <w:r/>
      <w:bookmarkEnd w:id="213"/>
      <w:r/>
      <w:bookmarkEnd w:id="214"/>
      <w:r/>
      <w:bookmarkEnd w:id="215"/>
      <w:r/>
      <w:bookmarkEnd w:id="216"/>
      <w:r/>
      <w:bookmarkEnd w:id="238"/>
      <w:r/>
      <w:bookmarkEnd w:id="23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color w:val="548dd4" w:themeColor="text2" w:themeTint="99"/>
          <w:shd w:val="clear" w:color="auto" w:fill="ffff99"/>
        </w:rPr>
      </w:pP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[заполняется с указанием названия лота]</w:t>
      </w:r>
      <w:r>
        <w:rPr>
          <w:rFonts w:ascii="Liberation Serif" w:hAnsi="Liberation Serif" w:cs="Liberation Serif"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color w:val="548dd4" w:themeColor="text2" w:themeTint="99"/>
          <w:shd w:val="clear" w:color="auto" w:fill="ffff99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на выполнение работ/оказание услуг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закупки: _________________________________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rPr>
          <w:rFonts w:ascii="Liberation Serif" w:hAnsi="Liberation Serif" w:cs="Liberation Serif"/>
          <w:i/>
          <w:color w:val="000000"/>
        </w:rPr>
      </w:pPr>
      <w:r/>
      <w:bookmarkStart w:id="240" w:name="_Hlk188536897"/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 </w:t>
      </w:r>
      <w:r>
        <w:rPr>
          <w:rFonts w:ascii="Liberation Serif" w:hAnsi="Liberation Serif" w:cs="Liberation Serif"/>
          <w:color w:val="000000"/>
        </w:rPr>
        <w:t xml:space="preserve">________________</w:t>
      </w:r>
      <w:bookmarkEnd w:id="240"/>
      <w:r>
        <w:rPr>
          <w:rFonts w:ascii="Liberation Serif" w:hAnsi="Liberation Serif" w:cs="Liberation Serif"/>
          <w:i/>
          <w:color w:val="000000"/>
        </w:rPr>
      </w:r>
      <w:r>
        <w:rPr>
          <w:rFonts w:ascii="Liberation Serif" w:hAnsi="Liberation Serif" w:cs="Liberation Serif"/>
          <w:i/>
          <w:color w:val="000000"/>
        </w:rPr>
      </w:r>
    </w:p>
    <w:p>
      <w:pPr>
        <w:rPr>
          <w:rFonts w:ascii="Liberation Serif" w:hAnsi="Liberation Serif" w:cs="Liberation Serif"/>
          <w:i/>
          <w:color w:val="000000"/>
        </w:rPr>
      </w:pPr>
      <w:r>
        <w:rPr>
          <w:rFonts w:ascii="Liberation Serif" w:hAnsi="Liberation Serif" w:cs="Liberation Serif"/>
          <w:i/>
          <w:color w:val="000000"/>
        </w:rPr>
      </w:r>
      <w:r>
        <w:rPr>
          <w:rFonts w:ascii="Liberation Serif" w:hAnsi="Liberation Serif" w:cs="Liberation Serif"/>
          <w:i/>
          <w:color w:val="000000"/>
        </w:rPr>
      </w:r>
      <w:r>
        <w:rPr>
          <w:rFonts w:ascii="Liberation Serif" w:hAnsi="Liberation Serif" w:cs="Liberation Serif"/>
          <w:i/>
          <w:color w:val="000000"/>
        </w:rPr>
      </w:r>
    </w:p>
    <w:p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Здесь Участник закупки </w:t>
      </w:r>
      <w:bookmarkStart w:id="241" w:name="_Hlk96586194"/>
      <w:r>
        <w:rPr>
          <w:rFonts w:ascii="Liberation Serif" w:hAnsi="Liberation Serif" w:cs="Liberation Serif"/>
          <w:i/>
          <w:color w:val="548dd4" w:themeColor="text2" w:themeTint="99"/>
        </w:rPr>
        <w:t xml:space="preserve">в соответствии с инструкцией указывает: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 свое согласие со всеми требованиями (разделами) технического задания и его приложениями 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либо предлагает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свой вариант выполнения (если техническим заданием установлено такое требование, предусмотрено такое</w:t>
      </w:r>
      <w:bookmarkEnd w:id="241"/>
      <w:r>
        <w:rPr>
          <w:rFonts w:ascii="Liberation Serif" w:hAnsi="Liberation Serif" w:cs="Liberation Serif"/>
          <w:i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cs="Liberation Serif"/>
          <w:color w:val="000000"/>
          <w:sz w:val="26"/>
          <w:szCs w:val="26"/>
        </w:rPr>
      </w:r>
      <w:r>
        <w:rPr>
          <w:rFonts w:ascii="Liberation Serif" w:hAnsi="Liberation Serif" w:cs="Liberation Serif"/>
          <w:color w:val="000000"/>
          <w:sz w:val="26"/>
          <w:szCs w:val="26"/>
        </w:rPr>
      </w:r>
      <w:r>
        <w:rPr>
          <w:rFonts w:ascii="Liberation Serif" w:hAnsi="Liberation Serif" w:cs="Liberation Serif"/>
          <w:color w:val="000000"/>
          <w:sz w:val="26"/>
          <w:szCs w:val="26"/>
        </w:rPr>
      </w:r>
    </w:p>
    <w:tbl>
      <w:tblPr>
        <w:tblStyle w:val="1380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2"/>
        <w:numPr>
          <w:ilvl w:val="2"/>
          <w:numId w:val="15"/>
        </w:numPr>
        <w:contextualSpacing w:val="0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sz w:val="22"/>
          <w:szCs w:val="22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242" w:name="_Toc127615086"/>
      <w:r/>
      <w:bookmarkStart w:id="243" w:name="_Toc309208628"/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44" w:name="_Toc425777384"/>
      <w:r/>
      <w:bookmarkStart w:id="245" w:name="_Toc18415441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242"/>
      <w:r/>
      <w:bookmarkEnd w:id="243"/>
      <w:r/>
      <w:bookmarkEnd w:id="244"/>
      <w:r/>
      <w:bookmarkEnd w:id="24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Заполняется в случае выполнения работ/оказания услуг, в иных случаях данная форма не заполняется и не предоставляется.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</w:t>
      </w:r>
      <w:r>
        <w:rPr>
          <w:rFonts w:ascii="Liberation Serif" w:hAnsi="Liberation Serif" w:cs="Liberation Serif"/>
        </w:rPr>
        <w:t xml:space="preserve">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46" w:name="_Hlk188536906"/>
      <w:r>
        <w:rPr>
          <w:rFonts w:ascii="Liberation Serif" w:hAnsi="Liberation Serif" w:cs="Liberation Serif"/>
        </w:rPr>
        <w:t xml:space="preserve">Техническое предложение заполняется с указанием Предмета договора в соответствии с Извещением о проведении закупки.</w:t>
      </w:r>
      <w:bookmarkEnd w:id="24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техническом предложении Участник указывает свое согласие со всеми требованиями (разделами) технического задания и его приложениями либо предлагает свой вариант выполнения (если техническим заданием установлено такое требование, предусмотрено такое). Непр</w:t>
      </w:r>
      <w:r>
        <w:rPr>
          <w:rFonts w:ascii="Liberation Serif" w:hAnsi="Liberation Serif" w:cs="Liberation Serif"/>
        </w:rPr>
        <w:t xml:space="preserve">едоставление согласия по установленной в приложении и инструкции форме является безусловным основанием для отклонения заявки Участника.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будет служить основой для подготовки приложения к договору. В этой связи в целях снижения общих </w:t>
      </w:r>
      <w:r>
        <w:rPr>
          <w:rFonts w:ascii="Liberation Serif" w:hAnsi="Liberation Serif" w:cs="Liberation Serif"/>
        </w:rPr>
        <w:t xml:space="preserve">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47" w:name="_Toc184154417"/>
      <w:r>
        <w:rPr>
          <w:rFonts w:ascii="Liberation Serif" w:hAnsi="Liberation Serif" w:cs="Liberation Serif"/>
          <w:b/>
        </w:rPr>
        <w:t xml:space="preserve">Спецификация (техническая часть) (для МТР)</w:t>
      </w:r>
      <w:bookmarkEnd w:id="247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названия лота, в соответствии с «Инструкцией по заполнению» размещенной в указанном файле формата X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 xml:space="preserve">LSX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48" w:name="_Toc425777395"/>
      <w:r/>
      <w:bookmarkStart w:id="249" w:name="_Toc184154418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248"/>
      <w:r/>
      <w:bookmarkEnd w:id="24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spacing w:before="12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Спецификация (техническая часть), заполненная в соответствии с «Инструкцией по заполнению» размещенн</w:t>
      </w:r>
      <w:r>
        <w:rPr>
          <w:rFonts w:ascii="Liberation Serif" w:hAnsi="Liberation Serif" w:cs="Liberation Serif"/>
        </w:rPr>
        <w:t xml:space="preserve">ой в указанном файле, необходимо предоставить в составе заявки в формате X</w:t>
      </w:r>
      <w:r>
        <w:rPr>
          <w:rFonts w:ascii="Liberation Serif" w:hAnsi="Liberation Serif" w:cs="Liberation Serif"/>
          <w:lang w:val="en-US"/>
        </w:rPr>
        <w:t xml:space="preserve">LSX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12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подачи Участником альтернативных предложений, для каждого альтернативного предложения заполняется отдельный файл.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12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u w:val="single"/>
        </w:rPr>
        <w:t xml:space="preserve">Дополнительные требования к заполнению приведены в Инструкции по заполнению шаблона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spacing w:before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250" w:name="_Toc130043639"/>
      <w:r/>
      <w:bookmarkStart w:id="251" w:name="_Toc130043640"/>
      <w:r/>
      <w:bookmarkStart w:id="252" w:name="_Toc130043643"/>
      <w:r/>
      <w:bookmarkStart w:id="253" w:name="_Toc130043645"/>
      <w:r/>
      <w:bookmarkStart w:id="254" w:name="_Toc130043647"/>
      <w:r/>
      <w:bookmarkStart w:id="255" w:name="_Toc130043650"/>
      <w:r/>
      <w:bookmarkStart w:id="256" w:name="_Toc130043659"/>
      <w:r/>
      <w:bookmarkStart w:id="257" w:name="_Toc130043667"/>
      <w:r/>
      <w:bookmarkStart w:id="258" w:name="_Toc130043675"/>
      <w:r/>
      <w:bookmarkStart w:id="259" w:name="_Toc130043711"/>
      <w:r/>
      <w:bookmarkStart w:id="260" w:name="_Toc130043718"/>
      <w:r/>
      <w:bookmarkStart w:id="261" w:name="_Toc130043719"/>
      <w:r/>
      <w:bookmarkStart w:id="262" w:name="_Hlt22846931"/>
      <w:r/>
      <w:bookmarkStart w:id="263" w:name="_Toc184154419"/>
      <w:r/>
      <w:bookmarkStart w:id="264" w:name="_Ref70131640"/>
      <w:r/>
      <w:bookmarkStart w:id="265" w:name="_Toc77970259"/>
      <w:r/>
      <w:bookmarkStart w:id="266" w:name="_Toc90385118"/>
      <w:r/>
      <w:bookmarkStart w:id="267" w:name="_Toc309208629"/>
      <w:r/>
      <w:bookmarkStart w:id="268" w:name="_Toc425777385"/>
      <w:r/>
      <w:bookmarkStart w:id="269" w:name="_Ref63957390"/>
      <w:r/>
      <w:bookmarkStart w:id="270" w:name="_Toc64719476"/>
      <w:r/>
      <w:bookmarkStart w:id="271" w:name="_Toc69112532"/>
      <w:r/>
      <w:bookmarkEnd w:id="250"/>
      <w:r/>
      <w:bookmarkEnd w:id="251"/>
      <w:r/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>
        <w:rPr>
          <w:rFonts w:ascii="Liberation Serif" w:hAnsi="Liberation Serif" w:cs="Liberation Serif"/>
          <w:b/>
        </w:rPr>
        <w:t xml:space="preserve">Протокол разногласий к проекту договора (форма 3)</w:t>
      </w:r>
      <w:bookmarkEnd w:id="26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72" w:name="_Toc184154420"/>
      <w:r>
        <w:rPr>
          <w:rFonts w:ascii="Liberation Serif" w:hAnsi="Liberation Serif" w:cs="Liberation Serif"/>
          <w:b/>
        </w:rPr>
        <w:t xml:space="preserve">Форма протокола разногласий к проекту договора (форма 3)</w:t>
      </w:r>
      <w:bookmarkEnd w:id="264"/>
      <w:r/>
      <w:bookmarkEnd w:id="265"/>
      <w:r/>
      <w:bookmarkEnd w:id="266"/>
      <w:r/>
      <w:bookmarkEnd w:id="267"/>
      <w:r/>
      <w:bookmarkEnd w:id="268"/>
      <w:r/>
      <w:bookmarkEnd w:id="27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bookmarkEnd w:id="269"/>
      <w:r/>
      <w:bookmarkEnd w:id="270"/>
      <w:r/>
      <w:bookmarkEnd w:id="271"/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Протокол разногласий к проекту договора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закупки: _________________________________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/>
        <w:rPr>
          <w:rFonts w:ascii="Liberation Serif" w:hAnsi="Liberation Serif" w:cs="Liberation Serif"/>
          <w:b/>
          <w:bCs/>
          <w:color w:val="000000"/>
        </w:rPr>
      </w:pPr>
      <w:r>
        <w:rPr>
          <w:rFonts w:ascii="Liberation Serif" w:hAnsi="Liberation Serif" w:cs="Liberation Serif"/>
          <w:b/>
          <w:bCs/>
          <w:color w:val="000000"/>
        </w:rPr>
        <w:t xml:space="preserve">«Желательные» условия договора</w:t>
      </w:r>
      <w:r>
        <w:rPr>
          <w:rFonts w:ascii="Liberation Serif" w:hAnsi="Liberation Serif" w:cs="Liberation Serif"/>
          <w:b/>
          <w:bCs/>
          <w:color w:val="000000"/>
        </w:rPr>
      </w:r>
      <w:r>
        <w:rPr>
          <w:rFonts w:ascii="Liberation Serif" w:hAnsi="Liberation Serif" w:cs="Liberation Serif"/>
          <w:b/>
          <w:bCs/>
          <w:color w:val="000000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627"/>
        <w:gridCol w:w="2135"/>
        <w:gridCol w:w="2262"/>
        <w:gridCol w:w="2237"/>
        <w:gridCol w:w="2119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" w:type="dxa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 п/п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7" w:type="dxa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 пункта проекта договора 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6" w:type="dxa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Исходные формулировки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Предложения Участника закупки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4" w:type="dxa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Примечания, обоснование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" w:type="dxa"/>
            <w:textDirection w:val="lrTb"/>
            <w:noWrap w:val="false"/>
          </w:tcPr>
          <w:p>
            <w:pPr>
              <w:numPr>
                <w:ilvl w:val="0"/>
                <w:numId w:val="25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7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6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4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" w:type="dxa"/>
            <w:textDirection w:val="lrTb"/>
            <w:noWrap w:val="false"/>
          </w:tcPr>
          <w:p>
            <w:pPr>
              <w:numPr>
                <w:ilvl w:val="0"/>
                <w:numId w:val="25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7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6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4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" w:type="dxa"/>
            <w:textDirection w:val="lrTb"/>
            <w:noWrap w:val="false"/>
          </w:tcPr>
          <w:p>
            <w:pPr>
              <w:numPr>
                <w:ilvl w:val="0"/>
                <w:numId w:val="25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7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6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4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7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6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4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</w:tr>
    </w:tbl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tbl>
      <w:tblPr>
        <w:tblStyle w:val="1380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73" w:name="_Toc90385120"/>
      <w:r/>
      <w:bookmarkStart w:id="274" w:name="_Toc309208631"/>
      <w:r/>
      <w:bookmarkStart w:id="275" w:name="_Toc425777387"/>
      <w:r/>
      <w:bookmarkStart w:id="276" w:name="_Toc184154421"/>
      <w:r>
        <w:rPr>
          <w:rFonts w:ascii="Liberation Serif" w:hAnsi="Liberation Serif" w:cs="Liberation Serif"/>
          <w:b/>
        </w:rPr>
        <w:t xml:space="preserve">Инструкции по заполнению Протокола разногласий к проекту договора</w:t>
      </w:r>
      <w:bookmarkEnd w:id="273"/>
      <w:r/>
      <w:bookmarkEnd w:id="274"/>
      <w:r/>
      <w:bookmarkEnd w:id="275"/>
      <w:r/>
      <w:bookmarkEnd w:id="27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</w:t>
      </w:r>
      <w:r>
        <w:rPr>
          <w:rFonts w:ascii="Liberation Serif" w:hAnsi="Liberation Serif" w:cs="Liberation Serif"/>
        </w:rPr>
        <w:t xml:space="preserve">яется как в случае наличия у Участника закупки требований или предложений по изменению проекта договора,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 </w:t>
      </w:r>
      <w:r>
        <w:rPr>
          <w:rFonts w:ascii="Liberation Serif" w:hAnsi="Liberation Serif" w:cs="Liberation Serif"/>
        </w:rPr>
        <w:t xml:space="preserve">и/или представляется письмо-согласие с условиями договора в произвольной форме, подписанное уполномоченным представителем Участника.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формировании протокола разногласий, Участник</w:t>
      </w:r>
      <w:r>
        <w:rPr>
          <w:rFonts w:ascii="Liberation Serif" w:hAnsi="Liberation Serif" w:cs="Liberation Serif"/>
        </w:rPr>
        <w:t xml:space="preserve"> руководствуется опубликованным проектом договора, при этом в договоре может быть предусмотрена вариативность исполнения отдельных его положений. При наличии в проекте договора вариативности исполнения отдельных его положений, вариант обозначенный как прио</w:t>
      </w:r>
      <w:r>
        <w:rPr>
          <w:rFonts w:ascii="Liberation Serif" w:hAnsi="Liberation Serif" w:cs="Liberation Serif"/>
        </w:rPr>
        <w:t xml:space="preserve">ритетный имеет первостепенное значение для Заказчика, а остальные варианты второстепенными. В случае указания Участником в протоколе разногласий положений, не являющихся приоритетными, Участник соглашается, что окончательное решение о выборе вариативного у</w:t>
      </w:r>
      <w:r>
        <w:rPr>
          <w:rFonts w:ascii="Liberation Serif" w:hAnsi="Liberation Serif" w:cs="Liberation Serif"/>
        </w:rPr>
        <w:t xml:space="preserve">словия остается за Заказчиком, а Участник, в случае признания его победителем согласен заключить договор на условиях, приоритетных для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наличия у Участника закупки предложений по внесению изменений в проект договора, Участник закупки дол</w:t>
      </w:r>
      <w:r>
        <w:rPr>
          <w:rFonts w:ascii="Liberation Serif" w:hAnsi="Liberation Serif" w:cs="Liberation Serif"/>
        </w:rPr>
        <w:t xml:space="preserve">жен представить в составе своей заявки на участие в закупке данный протокол разногласий. «Желательными» здесь считаются предложения по условиям договора, которые он предлагает на рассмотрение Организатора закупки, но отклонение которых Организатором закупк</w:t>
      </w:r>
      <w:r>
        <w:rPr>
          <w:rFonts w:ascii="Liberation Serif" w:hAnsi="Liberation Serif" w:cs="Liberation Serif"/>
        </w:rPr>
        <w:t xml:space="preserve">и не повлечет отказа Участника закупки от подписания договора в редакции, установленной в Закупочной документации, в случае признания его Победителем.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Условия договора будут определяться в соответствии с Технической частью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</w:t>
      </w:r>
      <w:r>
        <w:rPr>
          <w:rFonts w:ascii="Liberation Serif" w:hAnsi="Liberation Serif" w:cs="Liberation Serif"/>
        </w:rPr>
        <w:t xml:space="preserve">исать договор на условиях, изложенных в настоящей Закупочной документации и заявке на участие в закупке Победителя.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любом случае Участник должен иметь в виду, что предоставление Участником протокола разногласий по подготовленному Заказчиком исходному про</w:t>
      </w:r>
      <w:r>
        <w:rPr>
          <w:rFonts w:ascii="Liberation Serif" w:hAnsi="Liberation Serif" w:cs="Liberation Serif"/>
        </w:rPr>
        <w:t xml:space="preserve">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00"/>
        <w:numPr>
          <w:ilvl w:val="0"/>
          <w:numId w:val="0"/>
        </w:numPr>
        <w:ind w:left="1701"/>
        <w:spacing w:line="240" w:lineRule="auto"/>
        <w:rPr>
          <w:rFonts w:ascii="Liberation Serif" w:hAnsi="Liberation Serif" w:cs="Liberation Serif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277" w:name="_Toc184154422"/>
      <w:r/>
      <w:bookmarkStart w:id="278" w:name="_Ref316464402"/>
      <w:r/>
      <w:bookmarkStart w:id="279" w:name="_Toc425777388"/>
      <w:r/>
      <w:bookmarkStart w:id="280" w:name="_Ref55335823"/>
      <w:r/>
      <w:bookmarkStart w:id="281" w:name="_Ref55336359"/>
      <w:r/>
      <w:bookmarkStart w:id="282" w:name="_Toc57314675"/>
      <w:r/>
      <w:bookmarkStart w:id="283" w:name="_Toc69728989"/>
      <w:r/>
      <w:bookmarkStart w:id="284" w:name="_Toc309208632"/>
      <w:r/>
      <w:bookmarkEnd w:id="202"/>
      <w:r>
        <w:rPr>
          <w:rFonts w:ascii="Liberation Serif" w:hAnsi="Liberation Serif" w:cs="Liberation Serif"/>
          <w:b/>
        </w:rPr>
        <w:t xml:space="preserve">Календарный план (для работ/услуг) (форма 4)</w:t>
      </w:r>
      <w:bookmarkEnd w:id="27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85" w:name="_Toc184154423"/>
      <w:r>
        <w:rPr>
          <w:rFonts w:ascii="Liberation Serif" w:hAnsi="Liberation Serif" w:cs="Liberation Serif"/>
          <w:b/>
        </w:rPr>
        <w:t xml:space="preserve">Форма к</w:t>
      </w:r>
      <w:r>
        <w:rPr>
          <w:rFonts w:ascii="Liberation Serif" w:hAnsi="Liberation Serif" w:cs="Liberation Serif"/>
          <w:b/>
        </w:rPr>
        <w:t xml:space="preserve">алендарного плана (для работ/услуг)</w:t>
      </w:r>
      <w:bookmarkEnd w:id="278"/>
      <w:r/>
      <w:bookmarkEnd w:id="279"/>
      <w:r/>
      <w:bookmarkEnd w:id="28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Календарный план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/>
      <w:bookmarkStart w:id="286" w:name="_Hlk188536917"/>
      <w:r>
        <w:rPr>
          <w:rFonts w:ascii="Liberation Serif" w:hAnsi="Liberation Serif" w:cs="Liberation Serif"/>
        </w:rPr>
        <w:t xml:space="preserve">Предмет договора в соответствии с Извещен</w:t>
      </w:r>
      <w:r>
        <w:rPr>
          <w:rFonts w:ascii="Liberation Serif" w:hAnsi="Liberation Serif" w:cs="Liberation Serif"/>
        </w:rPr>
        <w:t xml:space="preserve">ием о проведении закупки __________________________________</w:t>
      </w:r>
      <w:bookmarkEnd w:id="28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Начало: «___» ____________ 20__ 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Окончание: «___» ____________ 20__ 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80"/>
        <w:tblW w:w="9465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851"/>
        <w:gridCol w:w="850"/>
        <w:gridCol w:w="851"/>
        <w:gridCol w:w="850"/>
        <w:gridCol w:w="850"/>
        <w:gridCol w:w="709"/>
        <w:gridCol w:w="851"/>
        <w:gridCol w:w="851"/>
        <w:gridCol w:w="851"/>
      </w:tblGrid>
      <w:tr>
        <w:tblPrEx/>
        <w:trPr>
          <w:trHeight w:val="756"/>
        </w:trPr>
        <w:tc>
          <w:tcPr>
            <w:shd w:val="clear" w:color="auto" w:fill="bfbfbf" w:themeFill="background1" w:themeFillShade="BF"/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pStyle w:val="1425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№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п/п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425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Наименование этапа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gridSpan w:val="9"/>
            <w:shd w:val="clear" w:color="auto" w:fill="bfbfbf" w:themeFill="background1" w:themeFillShade="BF"/>
            <w:tcW w:w="7514" w:type="dxa"/>
            <w:vAlign w:val="center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График выполнения, в неделях с момента подписания договора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bfbfbf" w:themeFill="background1" w:themeFillShade="BF"/>
            <w:tcW w:w="534" w:type="dxa"/>
            <w:vMerge w:val="continue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4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709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6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7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8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и т.д.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bfbfbf" w:themeFill="background1" w:themeFillShade="BF"/>
            <w:tcW w:w="534" w:type="dxa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709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9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10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</w:tbl>
    <w:p>
      <w:pPr>
        <w:pStyle w:val="1425"/>
        <w:ind w:right="0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80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87" w:name="_Toc425777390"/>
      <w:r/>
      <w:bookmarkStart w:id="288" w:name="_Toc18415442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287"/>
      <w:r/>
      <w:bookmarkEnd w:id="28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данном Календарном плане приводятся объем, расчетные сроки поставки товаров/выполнения всех видов работ и услуг в рамках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указания сроков против каждого этапа/подэтапа следует указать какой-либо знак или затемнить соответствующее число граф,</w:t>
      </w:r>
      <w:r>
        <w:rPr>
          <w:rFonts w:ascii="Liberation Serif" w:hAnsi="Liberation Serif" w:cs="Liberation Serif"/>
        </w:rPr>
        <w:t xml:space="preserve"> например: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80"/>
        <w:tblW w:w="9465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851"/>
        <w:gridCol w:w="850"/>
        <w:gridCol w:w="851"/>
        <w:gridCol w:w="850"/>
        <w:gridCol w:w="850"/>
        <w:gridCol w:w="709"/>
        <w:gridCol w:w="851"/>
        <w:gridCol w:w="851"/>
        <w:gridCol w:w="851"/>
      </w:tblGrid>
      <w:tr>
        <w:tblPrEx/>
        <w:trPr>
          <w:trHeight w:val="756"/>
        </w:trPr>
        <w:tc>
          <w:tcPr>
            <w:shd w:val="clear" w:color="auto" w:fill="bfbfbf" w:themeFill="background1" w:themeFillShade="BF"/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pStyle w:val="1425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№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п/п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425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Наименование этапа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gridSpan w:val="9"/>
            <w:shd w:val="clear" w:color="auto" w:fill="bfbfbf" w:themeFill="background1" w:themeFillShade="BF"/>
            <w:tcW w:w="7514" w:type="dxa"/>
            <w:vAlign w:val="center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График выполнения, в неделях с момента подписания договора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bfbfbf" w:themeFill="background1" w:themeFillShade="BF"/>
            <w:tcW w:w="534" w:type="dxa"/>
            <w:vMerge w:val="continue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4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709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6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7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8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и т.д.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>
          <w:trHeight w:val="221"/>
        </w:trPr>
        <w:tc>
          <w:tcPr>
            <w:shd w:val="clear" w:color="auto" w:fill="bfbfbf" w:themeFill="background1" w:themeFillShade="BF"/>
            <w:tcW w:w="534" w:type="dxa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709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9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10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25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Работа 1</w:t>
            </w:r>
            <w:r>
              <w:rPr>
                <w:rFonts w:ascii="Liberation Serif" w:hAnsi="Liberation Serif" w:cs="Liberation Serif"/>
                <w:b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b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Работа 1.1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548dd4" w:themeFill="text2" w:themeFillTint="99"/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Поставка 1.2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548dd4" w:themeFill="text2" w:themeFillTint="99"/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548dd4" w:themeFill="text2" w:themeFillTint="99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Работа 1.3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548dd4" w:themeFill="text2" w:themeFillTint="99"/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Работа 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709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…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851" w:type="dxa"/>
            <w:textDirection w:val="lrTb"/>
            <w:noWrap w:val="false"/>
          </w:tcPr>
          <w:p>
            <w:pPr>
              <w:pStyle w:val="1425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</w:tbl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Календарный план может быть также подготовлен с использованием программного обеспечения управления проектами (типа Microsoft Project и т.п.).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Календарный план будет служить основой для подготовки приложения к договору. В этой связи, в целях снижения общих затрат сил и времени Заказчика и Участника закупки на подготовку договора, данный Календарный план следует подготовить так, чтобы его можно бы</w:t>
      </w:r>
      <w:r>
        <w:rPr>
          <w:rFonts w:ascii="Liberation Serif" w:hAnsi="Liberation Serif" w:cs="Liberation Serif"/>
        </w:rPr>
        <w:t xml:space="preserve">ло с минимальными изменениями включить в договор.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0"/>
        <w:spacing w:before="120" w:line="240" w:lineRule="auto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15"/>
        </w:numPr>
        <w:spacing w:before="120" w:after="60"/>
        <w:rPr>
          <w:rFonts w:ascii="Liberation Serif" w:hAnsi="Liberation Serif" w:cs="Liberation Serif"/>
          <w:b/>
        </w:rPr>
        <w:outlineLvl w:val="0"/>
      </w:pPr>
      <w:r/>
      <w:bookmarkStart w:id="289" w:name="_Toc184154425"/>
      <w:r/>
      <w:bookmarkStart w:id="290" w:name="_Toc425777396"/>
      <w:r/>
      <w:bookmarkStart w:id="291" w:name="_Ref316488083"/>
      <w:r/>
      <w:bookmarkStart w:id="292" w:name="_Toc425777404"/>
      <w:r>
        <w:rPr>
          <w:rFonts w:ascii="Liberation Serif" w:hAnsi="Liberation Serif" w:cs="Liberation Serif"/>
          <w:b/>
          <w:color w:val="000000"/>
        </w:rPr>
        <w:t xml:space="preserve">Спецификация (Коммерческое предложение на поставку товаров) </w:t>
      </w:r>
      <w:r>
        <w:rPr>
          <w:rFonts w:ascii="Liberation Serif" w:hAnsi="Liberation Serif" w:cs="Liberation Serif"/>
          <w:b/>
        </w:rPr>
        <w:t xml:space="preserve">(форма 5)</w:t>
      </w:r>
      <w:bookmarkEnd w:id="28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X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 xml:space="preserve">LSX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2"/>
        <w:contextualSpacing w:val="0"/>
        <w:ind w:left="1134"/>
        <w:spacing w:before="120" w:after="60"/>
        <w:rPr>
          <w:rFonts w:ascii="Liberation Serif" w:hAnsi="Liberation Serif" w:cs="Liberation Serif"/>
          <w:b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contextualSpacing w:val="0"/>
        <w:ind w:left="1134"/>
        <w:spacing w:before="12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293" w:name="_Toc184154426"/>
      <w:r/>
      <w:bookmarkEnd w:id="290"/>
      <w:r>
        <w:rPr>
          <w:rFonts w:ascii="Liberation Serif" w:hAnsi="Liberation Serif" w:cs="Liberation Serif"/>
          <w:b/>
        </w:rPr>
        <w:t xml:space="preserve">Сводная таблица стоимости работ/услуг (форма 6)</w:t>
      </w:r>
      <w:bookmarkEnd w:id="29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94" w:name="_Toc90385116"/>
      <w:r/>
      <w:bookmarkStart w:id="295" w:name="_Toc98251766"/>
      <w:r/>
      <w:bookmarkStart w:id="296" w:name="_Toc167086378"/>
      <w:r/>
      <w:bookmarkStart w:id="297" w:name="_Toc219700560"/>
      <w:r/>
      <w:bookmarkStart w:id="298" w:name="_Toc425777397"/>
      <w:r/>
      <w:bookmarkStart w:id="299" w:name="_Toc184154427"/>
      <w:r>
        <w:rPr>
          <w:rFonts w:ascii="Liberation Serif" w:hAnsi="Liberation Serif" w:cs="Liberation Serif"/>
          <w:b/>
        </w:rPr>
        <w:t xml:space="preserve">Форма сводной таблицы стоимости работ/услуг</w:t>
      </w:r>
      <w:bookmarkEnd w:id="294"/>
      <w:r/>
      <w:bookmarkEnd w:id="295"/>
      <w:r/>
      <w:bookmarkEnd w:id="296"/>
      <w:r/>
      <w:bookmarkEnd w:id="297"/>
      <w:r/>
      <w:bookmarkEnd w:id="298"/>
      <w:r/>
      <w:bookmarkEnd w:id="29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contextualSpacing w:val="0"/>
        <w:ind w:left="1134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формате XML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102.75pt;height:63.75pt;mso-wrap-distance-left:0.00pt;mso-wrap-distance-top:0.00pt;mso-wrap-distance-right:0.00pt;mso-wrap-distance-bottom:0.00pt;" filled="f" stroked="f">
            <v:path textboxrect="0,0,0,0"/>
            <v:imagedata r:id="rId58" o:title=""/>
          </v:shape>
          <o:OLEObject DrawAspect="Icon" r:id="rId59" ObjectID="_1525042" ProgID="Package" ShapeID="_x0000_i2" Type="Embed"/>
        </w:object>
      </w: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00" w:name="_Toc184154428"/>
      <w:r/>
      <w:bookmarkStart w:id="301" w:name="_Toc422244235"/>
      <w:r/>
      <w:bookmarkStart w:id="302" w:name="_Toc515552757"/>
      <w:r/>
      <w:bookmarkStart w:id="303" w:name="_Toc425777398"/>
      <w:r/>
      <w:bookmarkStart w:id="304" w:name="_Toc90385117"/>
      <w:r/>
      <w:bookmarkStart w:id="305" w:name="_Toc98251767"/>
      <w:r/>
      <w:bookmarkStart w:id="306" w:name="_Toc167086379"/>
      <w:r/>
      <w:bookmarkStart w:id="307" w:name="_Toc219700561"/>
      <w:r>
        <w:rPr>
          <w:rFonts w:ascii="Liberation Serif" w:hAnsi="Liberation Serif" w:cs="Liberation Serif"/>
          <w:b/>
        </w:rPr>
        <w:t xml:space="preserve">Форма письма-согласия с опубликованной сметной документацией</w:t>
      </w:r>
      <w:bookmarkEnd w:id="300"/>
      <w:r>
        <w:rPr>
          <w:rFonts w:ascii="Liberation Serif" w:hAnsi="Liberation Serif" w:cs="Liberation Serif"/>
          <w:b/>
        </w:rPr>
        <w:t xml:space="preserve"> </w:t>
      </w:r>
      <w:bookmarkEnd w:id="301"/>
      <w:r/>
      <w:bookmarkEnd w:id="30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308" w:name="_Toc184154429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УЧАСТНИКА ЗАКУПКИ</w:t>
            </w:r>
            <w:bookmarkEnd w:id="308"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ОПУБЛИКОВАННОЙ СМЕТНОЙ ДОКУМЕНТАЦИЕЙ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настоя</w:t>
      </w:r>
      <w:r>
        <w:rPr>
          <w:rFonts w:ascii="Liberation Serif" w:hAnsi="Liberation Serif" w:cs="Liberation Serif"/>
        </w:rPr>
        <w:t xml:space="preserve">щим сообщаю, о согласии с опубликованной в закупке ________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сметной документацией в том числе, в части объемов и видов работ, методов ценообразования, начальной (максимальной) стоимостью мероприятия, включающей в себ</w:t>
      </w:r>
      <w:r>
        <w:rPr>
          <w:rFonts w:ascii="Liberation Serif" w:hAnsi="Liberation Serif" w:cs="Liberation Serif"/>
        </w:rPr>
        <w:t xml:space="preserve">я все затраты необходимые для выполнения работ на весь период выполнения, указанный в техническом задании, а также с тем, что стоимость нашего предложения получена с использованием тендерного понижающего коэффициента, примененного к сметной документации За</w:t>
      </w:r>
      <w:r>
        <w:rPr>
          <w:rFonts w:ascii="Liberation Serif" w:hAnsi="Liberation Serif" w:cs="Liberation Serif"/>
        </w:rPr>
        <w:t xml:space="preserve">казчика, опубликованной в составе Закупочной документации настоящей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36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  <w:sectPr>
          <w:footerReference w:type="default" r:id="rId16"/>
          <w:footnotePr/>
          <w:endnotePr/>
          <w:type w:val="nextPage"/>
          <w:pgSz w:w="16838" w:h="11906" w:orient="landscape"/>
          <w:pgMar w:top="709" w:right="1134" w:bottom="707" w:left="1134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09" w:name="_Toc422244236"/>
      <w:r/>
      <w:bookmarkStart w:id="310" w:name="_Toc515552758"/>
      <w:r/>
      <w:bookmarkStart w:id="311" w:name="_Toc18415443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09"/>
      <w:r/>
      <w:bookmarkEnd w:id="310"/>
      <w:r/>
      <w:bookmarkEnd w:id="31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</w:t>
      </w:r>
      <w:r>
        <w:rPr>
          <w:rFonts w:ascii="Liberation Serif" w:hAnsi="Liberation Serif" w:cs="Liberation Serif"/>
        </w:rPr>
        <w:t xml:space="preserve">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дату, на которую он рассчитывал Сводную таблицу стоимости ра</w:t>
      </w:r>
      <w:r>
        <w:rPr>
          <w:rFonts w:ascii="Liberation Serif" w:hAnsi="Liberation Serif" w:cs="Liberation Serif"/>
        </w:rPr>
        <w:t xml:space="preserve">бот/услуг.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Сводной таблице стоимости работ/услуг приводятся соответственно наименование выполняемых работ/оказываемых услуг, единица измерения объема работ/услуг, объем работ/услуг в указанных единицах измерения, единичная расценка и общая стоимость выпо</w:t>
      </w:r>
      <w:r>
        <w:rPr>
          <w:rFonts w:ascii="Liberation Serif" w:hAnsi="Liberation Serif" w:cs="Liberation Serif"/>
        </w:rPr>
        <w:t xml:space="preserve">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Сводная таблица стоимости работ/услуг будет служить основой для подготовки приложения к договору.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</w:t>
      </w:r>
      <w:r>
        <w:rPr>
          <w:rFonts w:ascii="Liberation Serif" w:hAnsi="Liberation Serif" w:cs="Liberation Serif"/>
        </w:rPr>
        <w:t xml:space="preserve">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подачи Участником альтер</w:t>
      </w:r>
      <w:r>
        <w:rPr>
          <w:rFonts w:ascii="Liberation Serif" w:hAnsi="Liberation Serif" w:cs="Liberation Serif"/>
        </w:rPr>
        <w:t xml:space="preserve">нативных предложений, для каждого альтернативного предложения заполняется отдельная форма «сводная таблица стоимости».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contextualSpacing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12" w:name="_Toc184154431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1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«Письмо-согласие с опубликованной сметной документацией» заполняется Участником только в случае публикаци</w:t>
      </w:r>
      <w:r>
        <w:rPr>
          <w:rFonts w:ascii="Liberation Serif" w:hAnsi="Liberation Serif" w:cs="Liberation Serif"/>
        </w:rPr>
        <w:t xml:space="preserve">и смет Заказчика в составе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</w:t>
      </w:r>
      <w:r>
        <w:rPr>
          <w:rFonts w:ascii="Liberation Serif" w:hAnsi="Liberation Serif" w:cs="Liberation Serif"/>
        </w:rPr>
        <w:t xml:space="preserve">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дату, на которую он заполнил Письмо-согласие с опубликованной сметной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выражает согласие с опубликованной сметной документацией в части объема и вида работ, методов формирован</w:t>
      </w:r>
      <w:r>
        <w:rPr>
          <w:rFonts w:ascii="Liberation Serif" w:hAnsi="Liberation Serif" w:cs="Liberation Serif"/>
        </w:rPr>
        <w:t xml:space="preserve">ия сметной стоимости.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  <w:sectPr>
          <w:footerReference w:type="default" r:id="rId17"/>
          <w:footnotePr/>
          <w:endnotePr/>
          <w:type w:val="nextPage"/>
          <w:pgSz w:w="16838" w:h="11906" w:orient="landscape"/>
          <w:pgMar w:top="1134" w:right="1134" w:bottom="709" w:left="1134" w:header="709" w:footer="709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  <w:t xml:space="preserve">В случае если подача альтернативных предложений разрешена Закупочной документацией и Участником подается альтернативное предложение, отличающееся способом исполнения указанных в техническом задании работ (но не м</w:t>
      </w:r>
      <w:r>
        <w:rPr>
          <w:rFonts w:ascii="Liberation Serif" w:hAnsi="Liberation Serif" w:cs="Liberation Serif"/>
        </w:rPr>
        <w:t xml:space="preserve">етодами ценообразования, указанными в ТЗ), Участник подает письмо-согласие, но в случае признания альтернативного предложения лучшим, а Участника - Победителем, на стадии заключения договора опубликованные сметные расчеты корректируются в отношении предлож</w:t>
      </w:r>
      <w:r>
        <w:rPr>
          <w:rFonts w:ascii="Liberation Serif" w:hAnsi="Liberation Serif" w:cs="Liberation Serif"/>
        </w:rPr>
        <w:t xml:space="preserve">енных изменений, при этом корректировка проходит согласно указанным в Закупочной документации методам. Сметная стоимость такого альтернативного предложения не может превышать стоимости, указанной Участником и зафиксированной в протоколе выбора Победителя.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15"/>
        </w:numPr>
        <w:contextualSpacing w:val="0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13" w:name="_Toc184154432"/>
      <w:r/>
      <w:bookmarkEnd w:id="291"/>
      <w:r/>
      <w:bookmarkEnd w:id="292"/>
      <w:r/>
      <w:bookmarkEnd w:id="303"/>
      <w:r/>
      <w:bookmarkEnd w:id="304"/>
      <w:r/>
      <w:bookmarkEnd w:id="305"/>
      <w:r/>
      <w:bookmarkEnd w:id="306"/>
      <w:r/>
      <w:bookmarkEnd w:id="307"/>
      <w:r>
        <w:rPr>
          <w:rFonts w:ascii="Liberation Serif" w:hAnsi="Liberation Serif" w:cs="Liberation Serif"/>
          <w:b/>
        </w:rPr>
        <w:t xml:space="preserve">График оплаты (форма 7)</w:t>
      </w:r>
      <w:bookmarkEnd w:id="31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14" w:name="_Toc425777405"/>
      <w:r/>
      <w:bookmarkStart w:id="315" w:name="_Toc184154433"/>
      <w:r>
        <w:rPr>
          <w:rFonts w:ascii="Liberation Serif" w:hAnsi="Liberation Serif" w:cs="Liberation Serif"/>
          <w:b/>
        </w:rPr>
        <w:t xml:space="preserve">Форма графика оплаты</w:t>
      </w:r>
      <w:bookmarkEnd w:id="314"/>
      <w:r/>
      <w:bookmarkEnd w:id="315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contextualSpacing w:val="0"/>
        <w:ind w:left="1134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номера и названия лота, в формате XML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102.75pt;height:63.75pt;mso-wrap-distance-left:0.00pt;mso-wrap-distance-top:0.00pt;mso-wrap-distance-right:0.00pt;mso-wrap-distance-bottom:0.00pt;" filled="f" stroked="f">
            <v:path textboxrect="0,0,0,0"/>
            <v:imagedata r:id="rId60" o:title=""/>
          </v:shape>
          <o:OLEObject DrawAspect="Icon" r:id="rId61" ObjectID="_1525043" ProgID="Package" ShapeID="_x0000_i3" Type="Embed"/>
        </w:object>
      </w: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pacing w:val="36"/>
          <w:sz w:val="26"/>
          <w:szCs w:val="26"/>
        </w:rPr>
      </w:pPr>
      <w:r>
        <w:rPr>
          <w:rFonts w:ascii="Liberation Serif" w:hAnsi="Liberation Serif" w:cs="Liberation Serif"/>
          <w:b/>
          <w:color w:val="000000"/>
          <w:spacing w:val="36"/>
          <w:sz w:val="26"/>
          <w:szCs w:val="26"/>
        </w:rPr>
        <w:br w:type="page" w:clear="all"/>
      </w:r>
      <w:r>
        <w:rPr>
          <w:rFonts w:ascii="Liberation Serif" w:hAnsi="Liberation Serif" w:cs="Liberation Serif"/>
          <w:b/>
          <w:color w:val="000000"/>
          <w:spacing w:val="36"/>
          <w:sz w:val="26"/>
          <w:szCs w:val="26"/>
        </w:rPr>
      </w:r>
      <w:r>
        <w:rPr>
          <w:rFonts w:ascii="Liberation Serif" w:hAnsi="Liberation Serif" w:cs="Liberation Serif"/>
          <w:b/>
          <w:color w:val="000000"/>
          <w:spacing w:val="36"/>
          <w:sz w:val="26"/>
          <w:szCs w:val="26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16" w:name="_Toc18415443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1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согласия с условиями оплаты, предусмотренными проектом договора и Закупочной документацией, Участник закупки вправе предоставить письмо-согласие с условия</w:t>
      </w:r>
      <w:r>
        <w:rPr>
          <w:rFonts w:ascii="Liberation Serif" w:hAnsi="Liberation Serif" w:cs="Liberation Serif"/>
        </w:rPr>
        <w:t xml:space="preserve">ми оплаты в свободной форме и/или указать в графике оплаты «Согласен с условиями оплаты, предусмотренными проектом договора и Закупочной документацией».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График оплаты должен содержать ссылки на отдельные этапы/подэтапы, предусмотренные Календарным планом.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подготовить График оп</w:t>
      </w:r>
      <w:r>
        <w:rPr>
          <w:rFonts w:ascii="Liberation Serif" w:hAnsi="Liberation Serif" w:cs="Liberation Serif"/>
        </w:rPr>
        <w:t xml:space="preserve">латы так, чтобы его можно было с минимальными изменениями включить в договор.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Графа 4 заполняется в</w:t>
      </w:r>
      <w:r>
        <w:rPr>
          <w:rFonts w:ascii="Liberation Serif" w:hAnsi="Liberation Serif" w:cs="Liberation Serif"/>
        </w:rPr>
        <w:t xml:space="preserve"> случае, если предложение Участника выражено в валюте отличной от валюты РФ. При подаче предложения в рублях РФ данная графа не заполняется, а в случае заполнения Участником не рассматривается Закупочной комиссией при оценке предложения. Ожидаема дата, ука</w:t>
      </w:r>
      <w:r>
        <w:rPr>
          <w:rFonts w:ascii="Liberation Serif" w:hAnsi="Liberation Serif" w:cs="Liberation Serif"/>
        </w:rPr>
        <w:t xml:space="preserve">зывается в формате XX.XX.XXXX г. В случае указания даты в формате XX.XXXX г., дата оплаты принимается на последнее число указанного Участником месяца. В случае указания даты в формате XXXX г., дата оплаты принимается на 31 декабря указанного Участником год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Графа 5 в случае согласия Участника с условиями оплаты, предусмотренными Закупочной документацией, необходимо указать «согласен с условиями Закупочной документации», дополнительной расшифровки не требуется.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ind w:left="164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contextualSpacing/>
        <w:jc w:val="both"/>
        <w:spacing w:before="120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ОБРАЗЦЫ ЗАПОЛНЕНИЯ ГРАФИКА ОПЛАТЫ В ЗАВИСИМ</w:t>
      </w:r>
      <w:r>
        <w:rPr>
          <w:rFonts w:ascii="Liberation Serif" w:hAnsi="Liberation Serif" w:cs="Liberation Serif"/>
          <w:b/>
        </w:rPr>
        <w:t xml:space="preserve">ОСТИ ОТ ПРЕДЛОЖЕННЫХ УСЛОВИЙ.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contextualSpacing/>
        <w:jc w:val="both"/>
        <w:spacing w:before="120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contextualSpacing/>
        <w:jc w:val="both"/>
        <w:spacing w:before="120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ОБРАЗЕЦ 1 (Валюта предложения – Рубли РФ, Участник согласен с условиями оплаты в ТЗ и проекте договора Заказчика)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График оплаты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120" w:after="120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закупки: ООО «Ромашка». 123456, г. Москва, ул. Ленина, д. 1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before="120" w:after="120"/>
        <w:rPr>
          <w:rFonts w:ascii="Liberation Serif" w:hAnsi="Liberation Serif" w:cs="Liberation Serif"/>
          <w:i/>
          <w:color w:val="ff0000"/>
        </w:rPr>
      </w:pPr>
      <w:r>
        <w:rPr>
          <w:rFonts w:ascii="Liberation Serif" w:hAnsi="Liberation Serif" w:cs="Liberation Serif"/>
          <w:color w:val="000000"/>
        </w:rPr>
        <w:t xml:space="preserve">Валюта предложения Рубли РФ</w:t>
      </w:r>
      <w:r>
        <w:rPr>
          <w:rFonts w:ascii="Liberation Serif" w:hAnsi="Liberation Serif" w:cs="Liberation Serif"/>
          <w:i/>
          <w:color w:val="ff0000"/>
        </w:rPr>
      </w:r>
      <w:r>
        <w:rPr>
          <w:rFonts w:ascii="Liberation Serif" w:hAnsi="Liberation Serif" w:cs="Liberation Serif"/>
          <w:i/>
          <w:color w:val="ff0000"/>
        </w:rPr>
      </w:r>
    </w:p>
    <w:tbl>
      <w:tblPr>
        <w:tblW w:w="14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667"/>
        <w:gridCol w:w="1843"/>
        <w:gridCol w:w="2126"/>
        <w:gridCol w:w="3153"/>
        <w:gridCol w:w="2304"/>
      </w:tblGrid>
      <w:tr>
        <w:tblPrEx/>
        <w:trPr>
          <w:tblHeader/>
        </w:trPr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Наименование этапа в графике оплаты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Размер авансового платежа, %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Плановая (ожидаемая) дата платежа</w:t>
            </w:r>
            <w:r>
              <w:rPr>
                <w:rFonts w:ascii="Liberation Serif" w:hAnsi="Liberation Serif" w:cs="Liberation Serif"/>
                <w:b/>
                <w:color w:val="000000"/>
                <w:sz w:val="18"/>
                <w:szCs w:val="18"/>
                <w:lang w:val="en-US" w:eastAsia="en-US"/>
              </w:rPr>
              <w:t xml:space="preserve">[2]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b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Период авансирования / отсрочки платежа, в календарных днях</w:t>
            </w:r>
            <w:r>
              <w:rPr>
                <w:rFonts w:ascii="Liberation Serif" w:hAnsi="Liberation Serif" w:cs="Liberation Serif"/>
                <w:b/>
                <w:i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Плановая (ожидаемая) сумма платежа, в валюте предложения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(без НДС)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Авансовый платеж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1.1.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1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Отсроченный платеж: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2.1.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1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</w:rPr>
              <w:t xml:space="preserve">согласен с условиями Закупочной документации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10 000 000,00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без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(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стоимость планируемого договора):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10 000 000,00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Сумма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1 800 000,00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Итого с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(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стоимость планируемого договора):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11 800 000,00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</w:tbl>
    <w:p>
      <w:pPr>
        <w:pStyle w:val="1366"/>
        <w:rPr>
          <w:rFonts w:ascii="Liberation Serif" w:hAnsi="Liberation Serif" w:cs="Liberation Serif"/>
          <w:b/>
          <w:i/>
        </w:rPr>
      </w:pP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</w:p>
    <w:p>
      <w:pPr>
        <w:pStyle w:val="1366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 [1] Заполняется только в случае если возможность авансирования допускается Закупочной документацией и Участник хочет получить авансирование.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66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[2] Графа 4 заполняется в случае, если предложение Участника выражено в валюте отличной от валюты РФ. Ожидаема дата указывается в формате 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 В случае указания даты в формате 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г., дата оплаты принимается на последнее число указанного Учас</w:t>
      </w:r>
      <w:r>
        <w:rPr>
          <w:rFonts w:ascii="Liberation Serif" w:hAnsi="Liberation Serif" w:cs="Liberation Serif"/>
          <w:b/>
        </w:rPr>
        <w:t xml:space="preserve">тником месяца. В случае указания даты в формате 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г., дата оплаты принимается на 31 декабря указанного Участником года.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66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[3] Под стоимостью предложения Участника принимаются во внимание сведения, указанные в письме о подаче оферты,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6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6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80"/>
        <w:tblW w:w="4820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contextualSpacing/>
        <w:jc w:val="both"/>
        <w:spacing w:before="120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0"/>
        <w:spacing w:before="12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ОБРАЗЕЦ 2 (Валюта предложения – Иностранная валюта)</w:t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1350"/>
        <w:spacing w:before="12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График оплаты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120" w:after="120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закупки: ООО «Ромашка». 123456, г. Москва, ул. Ленина, д. 1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before="120" w:after="120"/>
        <w:rPr>
          <w:rFonts w:ascii="Liberation Serif" w:hAnsi="Liberation Serif" w:cs="Liberation Serif"/>
          <w:i/>
          <w:color w:val="ff0000"/>
        </w:rPr>
      </w:pPr>
      <w:r>
        <w:rPr>
          <w:rFonts w:ascii="Liberation Serif" w:hAnsi="Liberation Serif" w:cs="Liberation Serif"/>
          <w:color w:val="000000"/>
        </w:rPr>
        <w:t xml:space="preserve">Валюта предложения </w:t>
      </w:r>
      <w:r>
        <w:rPr>
          <w:rFonts w:ascii="Liberation Serif" w:hAnsi="Liberation Serif" w:cs="Liberation Serif"/>
          <w:b/>
          <w:color w:val="000000"/>
        </w:rPr>
        <w:t xml:space="preserve">EUR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i/>
          <w:color w:val="ff0000"/>
        </w:rPr>
      </w:r>
      <w:r>
        <w:rPr>
          <w:rFonts w:ascii="Liberation Serif" w:hAnsi="Liberation Serif" w:cs="Liberation Serif"/>
          <w:i/>
          <w:color w:val="ff0000"/>
        </w:rPr>
      </w:r>
    </w:p>
    <w:tbl>
      <w:tblPr>
        <w:tblW w:w="14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667"/>
        <w:gridCol w:w="1843"/>
        <w:gridCol w:w="2126"/>
        <w:gridCol w:w="3153"/>
        <w:gridCol w:w="2304"/>
      </w:tblGrid>
      <w:tr>
        <w:tblPrEx/>
        <w:trPr>
          <w:tblHeader/>
        </w:trPr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Наименование этапа в графике оплаты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Размер авансового платежа, %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Плановая (ожидаемая) дата платежа</w:t>
            </w:r>
            <w:r>
              <w:rPr>
                <w:rFonts w:ascii="Liberation Serif" w:hAnsi="Liberation Serif" w:cs="Liberation Serif"/>
                <w:b/>
                <w:color w:val="000000"/>
                <w:sz w:val="18"/>
                <w:szCs w:val="18"/>
                <w:lang w:val="en-US" w:eastAsia="en-US"/>
              </w:rPr>
              <w:t xml:space="preserve">[2]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b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Период авансирования / отсрочки платежа, в календарных днях</w:t>
            </w:r>
            <w:r>
              <w:rPr>
                <w:rFonts w:ascii="Liberation Serif" w:hAnsi="Liberation Serif" w:cs="Liberation Serif"/>
                <w:b/>
                <w:i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Плановая (ожидаемая) сумма платежа, в валюте предложения (без НДС)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Авансовый платеж: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1.1.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1 (наименование)…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30 % от стоимости материалов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30.10.2017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240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 300 000,00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1.2.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2 (наименование)…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30 % от стоимости материалов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30.11.2017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240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 300 000,00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Отсроченный платеж: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2.1.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1 (наименование)…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30.07.2018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700 000,00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2.2.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2 (наименование)…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30.08.2018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700 000,00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без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(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стоимость планируемого договора):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Сумма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360 000,00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Итого с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(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стоимость планируемого договора):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2 360 000,00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</w:tbl>
    <w:p>
      <w:pPr>
        <w:pStyle w:val="1366"/>
        <w:rPr>
          <w:rFonts w:ascii="Liberation Serif" w:hAnsi="Liberation Serif" w:cs="Liberation Serif"/>
          <w:b/>
          <w:i/>
        </w:rPr>
      </w:pP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</w:p>
    <w:p>
      <w:pPr>
        <w:pStyle w:val="1366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 [1] Заполняется только в случае если возможность авансирования допускается Закупочной документацией и Участник</w:t>
      </w:r>
      <w:r>
        <w:rPr>
          <w:rFonts w:ascii="Liberation Serif" w:hAnsi="Liberation Serif" w:cs="Liberation Serif"/>
          <w:b/>
        </w:rPr>
        <w:t xml:space="preserve"> хочет получить авансирование.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66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[2] Графа 4 заполняется в случае, если предложение Участника выражено в валюте отличной от валюты РФ. Ожидаема дата указывается в формате 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 В случае указания даты в формате 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г., дата оплаты принимается на п</w:t>
      </w:r>
      <w:r>
        <w:rPr>
          <w:rFonts w:ascii="Liberation Serif" w:hAnsi="Liberation Serif" w:cs="Liberation Serif"/>
          <w:b/>
        </w:rPr>
        <w:t xml:space="preserve">оследнее число указанного Участником месяца. В случае указания даты в формате 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г., дата оплаты принимается на 31 декабря указанного Участником года.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66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[3] Под стоимостью предложения Участника принимаются во внимание сведения, указанные в письме о подаче </w:t>
      </w:r>
      <w:r>
        <w:rPr>
          <w:rFonts w:ascii="Liberation Serif" w:hAnsi="Liberation Serif" w:cs="Liberation Serif"/>
          <w:b/>
        </w:rPr>
        <w:t xml:space="preserve">оферты,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6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6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80"/>
        <w:tblW w:w="4820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left="-11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contextualSpacing/>
        <w:ind w:left="1134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0"/>
        <w:spacing w:before="120" w:line="240" w:lineRule="auto"/>
        <w:rPr>
          <w:rFonts w:ascii="Liberation Serif" w:hAnsi="Liberation Serif" w:cs="Liberation Serif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709" w:left="1134" w:header="709" w:footer="709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17" w:name="_Ref316464456"/>
      <w:r/>
      <w:bookmarkStart w:id="318" w:name="_Toc425777407"/>
      <w:r/>
      <w:bookmarkStart w:id="319" w:name="_Toc184154435"/>
      <w:r>
        <w:rPr>
          <w:rFonts w:ascii="Liberation Serif" w:hAnsi="Liberation Serif" w:cs="Liberation Serif"/>
          <w:b/>
        </w:rPr>
        <w:t xml:space="preserve">Анкета Участника закупки (форма </w:t>
      </w:r>
      <w:r>
        <w:rPr>
          <w:rFonts w:ascii="Liberation Serif" w:hAnsi="Liberation Serif" w:cs="Liberation Serif"/>
          <w:b/>
          <w:lang w:val="en-US"/>
        </w:rPr>
        <w:t xml:space="preserve">8</w:t>
      </w:r>
      <w:r>
        <w:rPr>
          <w:rFonts w:ascii="Liberation Serif" w:hAnsi="Liberation Serif" w:cs="Liberation Serif"/>
          <w:b/>
        </w:rPr>
        <w:t xml:space="preserve">)</w:t>
      </w:r>
      <w:bookmarkEnd w:id="280"/>
      <w:r/>
      <w:bookmarkEnd w:id="281"/>
      <w:r/>
      <w:bookmarkEnd w:id="282"/>
      <w:r/>
      <w:bookmarkEnd w:id="283"/>
      <w:r/>
      <w:bookmarkEnd w:id="284"/>
      <w:r/>
      <w:bookmarkEnd w:id="317"/>
      <w:r/>
      <w:bookmarkEnd w:id="318"/>
      <w:r/>
      <w:bookmarkEnd w:id="31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20" w:name="_Toc309208633"/>
      <w:r/>
      <w:bookmarkStart w:id="321" w:name="_Toc425777408"/>
      <w:r/>
      <w:bookmarkStart w:id="322" w:name="_Toc184154436"/>
      <w:r>
        <w:rPr>
          <w:rFonts w:ascii="Liberation Serif" w:hAnsi="Liberation Serif" w:cs="Liberation Serif"/>
          <w:b/>
        </w:rPr>
        <w:t xml:space="preserve">Форма Анкеты Участника закупки</w:t>
      </w:r>
      <w:bookmarkEnd w:id="320"/>
      <w:r/>
      <w:bookmarkEnd w:id="321"/>
      <w:r/>
      <w:bookmarkEnd w:id="32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Анкета Участника 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386"/>
              <w:ind w:left="-108" w:right="-108"/>
              <w:jc w:val="center"/>
              <w:spacing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1386"/>
              <w:ind w:left="-108" w:right="-108"/>
              <w:jc w:val="center"/>
              <w:spacing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п/п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4962" w:type="dxa"/>
            <w:vAlign w:val="center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3969" w:type="dxa"/>
            <w:vAlign w:val="center"/>
            <w:textDirection w:val="lrTb"/>
            <w:noWrap w:val="false"/>
          </w:tcPr>
          <w:p>
            <w:pPr>
              <w:pStyle w:val="1386"/>
              <w:ind w:left="-108" w:right="-108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Сведения об Участнике закупки</w:t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  <w:t xml:space="preserve">(заполняется Участником закупки)</w:t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386"/>
              <w:ind w:left="-108" w:right="-108"/>
              <w:jc w:val="center"/>
              <w:spacing w:before="0" w:after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4962" w:type="dxa"/>
            <w:vAlign w:val="center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3969" w:type="dxa"/>
            <w:vAlign w:val="center"/>
            <w:textDirection w:val="lrTb"/>
            <w:noWrap w:val="false"/>
          </w:tcPr>
          <w:p>
            <w:pPr>
              <w:pStyle w:val="1386"/>
              <w:ind w:left="-108" w:right="-108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Организационно-правовая форма и фирменное наименование Участника закупки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Свидетельство о внесении в Единый государственный реестр юридических лиц (дата и номер, кем выдано)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ИНН Участника закупки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ОКПО Участника закупки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ОКВЭД Участника закупки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Юридический адрес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Почтовый адрес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Филиалы: перечислить наименования и почтовые адреса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/>
            <w:bookmarkStart w:id="323" w:name="_Ref316471159"/>
            <w:r/>
            <w:bookmarkEnd w:id="323"/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Телефоны Участника закупки (с указанием кода города)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  <w:trHeight w:val="116"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Факс Участника закупки (с указанием кода города)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Адрес электронной почты Участника закупки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color w:val="000000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Cs w:val="24"/>
              </w:rPr>
              <w:t xml:space="preserve"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rPr>
                <w:rFonts w:ascii="Liberation Serif" w:hAnsi="Liberation Serif" w:cs="Liberation Serif"/>
                <w:color w:val="000000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color w:val="000000"/>
                <w:szCs w:val="24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Cs w:val="24"/>
              </w:rPr>
            </w:r>
            <w:r>
              <w:rPr>
                <w:rFonts w:ascii="Liberation Serif" w:hAnsi="Liberation Serif" w:cs="Liberation Serif"/>
                <w:i/>
                <w:color w:val="000000"/>
                <w:szCs w:val="24"/>
              </w:rPr>
            </w:r>
            <w:r>
              <w:rPr>
                <w:rFonts w:ascii="Liberation Serif" w:hAnsi="Liberation Serif" w:cs="Liberation Serif"/>
                <w:i/>
                <w:color w:val="000000"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60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Фамилия, Имя и Отчество ответственного лица Участника закупки с указанием до</w:t>
            </w:r>
            <w:r>
              <w:rPr>
                <w:rFonts w:ascii="Liberation Serif" w:hAnsi="Liberation Serif" w:cs="Liberation Serif"/>
                <w:szCs w:val="24"/>
              </w:rPr>
              <w:t xml:space="preserve">лжности и контактного телефона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tbl>
      <w:tblPr>
        <w:tblStyle w:val="1380"/>
        <w:tblW w:w="0" w:type="auto"/>
        <w:tblInd w:w="43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2"/>
        <w:numPr>
          <w:ilvl w:val="2"/>
          <w:numId w:val="15"/>
        </w:numPr>
        <w:contextualSpacing w:val="0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324" w:name="_Toc309208634"/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25" w:name="_Toc425777409"/>
      <w:r/>
      <w:bookmarkStart w:id="326" w:name="_Toc18415443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24"/>
      <w:r/>
      <w:bookmarkEnd w:id="325"/>
      <w:r/>
      <w:bookmarkEnd w:id="3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должны заполнить приведенную выше таблицу по всем позициям. В случа</w:t>
      </w:r>
      <w:r>
        <w:rPr>
          <w:rFonts w:ascii="Liberation Serif" w:hAnsi="Liberation Serif" w:cs="Liberation Serif"/>
        </w:rPr>
        <w:t xml:space="preserve">е отсутствия каких-либо данных указать слово «нет».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графе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_Ref316471159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«Банковские реквизиты…» указываются реквизиты, которые будут использованы при заключе</w:t>
      </w:r>
      <w:r>
        <w:rPr>
          <w:rFonts w:ascii="Liberation Serif" w:hAnsi="Liberation Serif" w:cs="Liberation Serif"/>
        </w:rPr>
        <w:t xml:space="preserve">нии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0"/>
        <w:spacing w:line="240" w:lineRule="auto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27" w:name="_Ref55336378"/>
      <w:r/>
      <w:bookmarkStart w:id="328" w:name="_Toc57314676"/>
      <w:r/>
      <w:bookmarkStart w:id="329" w:name="_Toc69728990"/>
      <w:r/>
      <w:bookmarkStart w:id="330" w:name="_Toc309208635"/>
      <w:r/>
      <w:bookmarkStart w:id="331" w:name="_Toc425777410"/>
      <w:r/>
      <w:bookmarkStart w:id="332" w:name="_Toc184154438"/>
      <w:r>
        <w:rPr>
          <w:rFonts w:ascii="Liberation Serif" w:hAnsi="Liberation Serif" w:cs="Liberation Serif"/>
          <w:b/>
        </w:rPr>
        <w:t xml:space="preserve">Справка о перечне и годовых объемах выполнения аналогичных договоров (форма 9)</w:t>
      </w:r>
      <w:bookmarkEnd w:id="327"/>
      <w:r/>
      <w:bookmarkEnd w:id="328"/>
      <w:r/>
      <w:bookmarkEnd w:id="329"/>
      <w:r/>
      <w:bookmarkEnd w:id="330"/>
      <w:r/>
      <w:bookmarkEnd w:id="331"/>
      <w:r/>
      <w:bookmarkEnd w:id="33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33" w:name="_Toc309208636"/>
      <w:r/>
      <w:bookmarkStart w:id="334" w:name="_Toc425777411"/>
      <w:r/>
      <w:bookmarkStart w:id="335" w:name="_Toc184154439"/>
      <w:r>
        <w:rPr>
          <w:rFonts w:ascii="Liberation Serif" w:hAnsi="Liberation Serif" w:cs="Liberation Serif"/>
          <w:b/>
        </w:rPr>
        <w:t xml:space="preserve">Форма Справки о перечне и годовых объемах выполнения аналогичных договоров</w:t>
      </w:r>
      <w:bookmarkEnd w:id="333"/>
      <w:r/>
      <w:bookmarkEnd w:id="334"/>
      <w:r/>
      <w:bookmarkEnd w:id="33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перечне и объемах выполнения аналогичных договоров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91"/>
        <w:gridCol w:w="2387"/>
        <w:gridCol w:w="2120"/>
        <w:gridCol w:w="1336"/>
        <w:gridCol w:w="1189"/>
        <w:gridCol w:w="1757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tabs>
                <w:tab w:val="left" w:pos="351" w:leader="none"/>
              </w:tabs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86"/>
              <w:ind w:left="0" w:right="0"/>
              <w:jc w:val="center"/>
              <w:spacing w:before="0" w:after="0"/>
              <w:tabs>
                <w:tab w:val="left" w:pos="351" w:leader="none"/>
                <w:tab w:val="left" w:pos="459" w:leader="none"/>
              </w:tabs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п/п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387" w:type="dxa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Сроки выполнения (</w:t>
            </w:r>
            <w:r>
              <w:rPr>
                <w:rFonts w:ascii="Liberation Serif" w:hAnsi="Liberation Serif" w:cs="Liberation Serif"/>
                <w:i/>
                <w:szCs w:val="22"/>
              </w:rPr>
              <w:t xml:space="preserve">год и месяц 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>
              <w:rPr>
                <w:rFonts w:ascii="Liberation Serif" w:hAnsi="Liberation Serif" w:cs="Liberation Serif"/>
                <w:szCs w:val="22"/>
              </w:rPr>
              <w:t xml:space="preserve">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120" w:type="dxa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Заказчик </w:t>
            </w:r>
            <w:r>
              <w:rPr>
                <w:rFonts w:ascii="Liberation Serif" w:hAnsi="Liberation Serif" w:cs="Liberation Serif"/>
                <w:szCs w:val="22"/>
              </w:rPr>
              <w:br/>
              <w:t xml:space="preserve">(</w:t>
            </w:r>
            <w:r>
              <w:rPr>
                <w:rFonts w:ascii="Liberation Serif" w:hAnsi="Liberation Serif" w:cs="Liberation Serif"/>
                <w:i/>
                <w:szCs w:val="22"/>
              </w:rPr>
              <w:t xml:space="preserve">наименование, адрес, контактное лицо с указанием должности, контактные телефоны</w:t>
            </w:r>
            <w:r>
              <w:rPr>
                <w:rFonts w:ascii="Liberation Serif" w:hAnsi="Liberation Serif" w:cs="Liberation Serif"/>
                <w:szCs w:val="22"/>
              </w:rPr>
              <w:t xml:space="preserve">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Описание договора</w:t>
            </w:r>
            <w:r>
              <w:rPr>
                <w:rFonts w:ascii="Liberation Serif" w:hAnsi="Liberation Serif" w:cs="Liberation Serif"/>
                <w:szCs w:val="22"/>
              </w:rPr>
              <w:br/>
            </w:r>
            <w:r>
              <w:rPr>
                <w:rFonts w:ascii="Liberation Serif" w:hAnsi="Liberation Serif" w:cs="Liberation Serif"/>
                <w:szCs w:val="22"/>
              </w:rPr>
              <w:t xml:space="preserve">(</w:t>
            </w:r>
            <w:r>
              <w:rPr>
                <w:rFonts w:ascii="Liberation Serif" w:hAnsi="Liberation Serif" w:cs="Liberation Serif"/>
                <w:i/>
                <w:szCs w:val="22"/>
              </w:rPr>
              <w:t xml:space="preserve">объем и состав работ, описание основных условий договора)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Сумма договора 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(</w:t>
            </w:r>
            <w:r>
              <w:rPr>
                <w:rFonts w:ascii="Liberation Serif" w:hAnsi="Liberation Serif" w:cs="Liberation Serif"/>
              </w:rPr>
              <w:t xml:space="preserve">в рублях</w:t>
            </w:r>
            <w:r>
              <w:rPr>
                <w:rFonts w:ascii="Liberation Serif" w:hAnsi="Liberation Serif" w:cs="Liberation Serif"/>
                <w:szCs w:val="22"/>
              </w:rPr>
              <w:t xml:space="preserve"> без НДС)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Сведения о рекламациях по перечисленным договорам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tabs>
                <w:tab w:val="left" w:pos="351" w:leader="none"/>
              </w:tabs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2387" w:type="dxa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2120" w:type="dxa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  <w:trHeight w:val="228"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360"/>
              <w:ind w:left="0" w:right="0"/>
              <w:spacing w:before="0" w:after="0"/>
              <w:rPr>
                <w:rFonts w:ascii="Liberation Serif" w:hAnsi="Liberation Serif" w:cs="Liberation Serif"/>
                <w:b/>
                <w:szCs w:val="24"/>
              </w:rPr>
            </w:pPr>
            <w:r>
              <w:rPr>
                <w:rFonts w:ascii="Liberation Serif" w:hAnsi="Liberation Serif" w:cs="Liberation Serif"/>
                <w:b/>
                <w:szCs w:val="24"/>
              </w:rPr>
              <w:t xml:space="preserve">ИТОГО </w:t>
            </w:r>
            <w:r>
              <w:rPr>
                <w:rFonts w:ascii="Liberation Serif" w:hAnsi="Liberation Serif" w:cs="Liberation Serif"/>
                <w:szCs w:val="24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указать, например «2013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]</w:t>
            </w:r>
            <w:r>
              <w:rPr>
                <w:rFonts w:ascii="Liberation Serif" w:hAnsi="Liberation Serif" w:cs="Liberation Serif"/>
                <w:b/>
                <w:szCs w:val="24"/>
              </w:rPr>
            </w:r>
            <w:r>
              <w:rPr>
                <w:rFonts w:ascii="Liberation Serif" w:hAnsi="Liberation Serif" w:cs="Liberation Serif"/>
                <w:b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  <w:trHeight w:val="180"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b/>
                <w:szCs w:val="24"/>
              </w:rPr>
            </w:pPr>
            <w:r>
              <w:rPr>
                <w:rFonts w:ascii="Liberation Serif" w:hAnsi="Liberation Serif" w:cs="Liberation Serif"/>
                <w:b/>
                <w:szCs w:val="24"/>
              </w:rPr>
              <w:t xml:space="preserve">ИТОГО </w:t>
            </w:r>
            <w:r>
              <w:rPr>
                <w:rFonts w:ascii="Liberation Serif" w:hAnsi="Liberation Serif" w:cs="Liberation Serif"/>
                <w:szCs w:val="24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указать, например «2014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]</w:t>
            </w:r>
            <w:r>
              <w:rPr>
                <w:rFonts w:ascii="Liberation Serif" w:hAnsi="Liberation Serif" w:cs="Liberation Serif"/>
                <w:b/>
                <w:szCs w:val="24"/>
              </w:rPr>
            </w:r>
            <w:r>
              <w:rPr>
                <w:rFonts w:ascii="Liberation Serif" w:hAnsi="Liberation Serif" w:cs="Liberation Serif"/>
                <w:b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360"/>
              <w:jc w:val="both"/>
              <w:spacing w:before="0" w:after="0"/>
              <w:rPr>
                <w:rFonts w:ascii="Liberation Serif" w:hAnsi="Liberation Serif" w:cs="Liberation Serif"/>
                <w:b/>
                <w:szCs w:val="24"/>
              </w:rPr>
            </w:pPr>
            <w:r>
              <w:rPr>
                <w:rFonts w:ascii="Liberation Serif" w:hAnsi="Liberation Serif" w:cs="Liberation Serif"/>
                <w:b/>
                <w:szCs w:val="24"/>
              </w:rPr>
              <w:t xml:space="preserve">ИТОГО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указать, в зависимости от обстоятельств, например «I квартал 2015 года» и т.д.]</w:t>
            </w:r>
            <w:r>
              <w:rPr>
                <w:rFonts w:ascii="Liberation Serif" w:hAnsi="Liberation Serif" w:cs="Liberation Serif"/>
                <w:b/>
                <w:szCs w:val="24"/>
              </w:rPr>
            </w:r>
            <w:r>
              <w:rPr>
                <w:rFonts w:ascii="Liberation Serif" w:hAnsi="Liberation Serif" w:cs="Liberation Serif"/>
                <w:b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</w:tr>
    </w:tbl>
    <w:tbl>
      <w:tblPr>
        <w:tblStyle w:val="1380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36" w:name="_Toc309208637"/>
      <w:r/>
      <w:bookmarkStart w:id="337" w:name="_Toc425777412"/>
      <w:r/>
      <w:bookmarkStart w:id="338" w:name="_Toc18415444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36"/>
      <w:r/>
      <w:bookmarkEnd w:id="337"/>
      <w:r/>
      <w:bookmarkEnd w:id="33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этой форме Участник закупки указывает перечень и годовые объемы выполнения аналогичных договоров, сопоставимых по объемам, срокам выполнения и про</w:t>
      </w:r>
      <w:r>
        <w:rPr>
          <w:rFonts w:ascii="Liberation Serif" w:hAnsi="Liberation Serif" w:cs="Liberation Serif"/>
        </w:rPr>
        <w:t xml:space="preserve">чим требованиям по Технической части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может включать и незавершенные договоры, обязательно отмечая данный факт.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0"/>
        <w:spacing w:before="120" w:line="240" w:lineRule="auto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39" w:name="_Ref55336389"/>
      <w:r/>
      <w:bookmarkStart w:id="340" w:name="_Toc57314677"/>
      <w:r/>
      <w:bookmarkStart w:id="341" w:name="_Toc69728991"/>
      <w:r/>
      <w:bookmarkStart w:id="342" w:name="_Toc309208638"/>
      <w:r/>
      <w:bookmarkStart w:id="343" w:name="_Toc425777413"/>
      <w:r/>
      <w:bookmarkStart w:id="344" w:name="_Toc184154441"/>
      <w:r>
        <w:rPr>
          <w:rFonts w:ascii="Liberation Serif" w:hAnsi="Liberation Serif" w:cs="Liberation Serif"/>
          <w:b/>
        </w:rPr>
        <w:t xml:space="preserve">Справка о материально-технических ресурсах (форма 10)</w:t>
      </w:r>
      <w:bookmarkEnd w:id="339"/>
      <w:r/>
      <w:bookmarkEnd w:id="340"/>
      <w:r/>
      <w:bookmarkEnd w:id="341"/>
      <w:r/>
      <w:bookmarkEnd w:id="342"/>
      <w:r/>
      <w:bookmarkEnd w:id="343"/>
      <w:r/>
      <w:bookmarkEnd w:id="34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45" w:name="_Toc309208639"/>
      <w:r/>
      <w:bookmarkStart w:id="346" w:name="_Toc425777414"/>
      <w:r/>
      <w:bookmarkStart w:id="347" w:name="_Toc184154442"/>
      <w:r>
        <w:rPr>
          <w:rFonts w:ascii="Liberation Serif" w:hAnsi="Liberation Serif" w:cs="Liberation Serif"/>
          <w:b/>
        </w:rPr>
        <w:t xml:space="preserve">Форма Справки о материально-техни</w:t>
      </w:r>
      <w:r>
        <w:rPr>
          <w:rFonts w:ascii="Liberation Serif" w:hAnsi="Liberation Serif" w:cs="Liberation Serif"/>
          <w:b/>
        </w:rPr>
        <w:t xml:space="preserve">ческих ресурсах</w:t>
      </w:r>
      <w:bookmarkEnd w:id="345"/>
      <w:r/>
      <w:bookmarkEnd w:id="346"/>
      <w:r/>
      <w:bookmarkEnd w:id="34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материально-технических ресурсах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495"/>
        <w:gridCol w:w="1360"/>
        <w:gridCol w:w="1158"/>
        <w:gridCol w:w="1133"/>
        <w:gridCol w:w="1499"/>
        <w:gridCol w:w="1496"/>
        <w:gridCol w:w="1044"/>
        <w:gridCol w:w="1189"/>
      </w:tblGrid>
      <w:tr>
        <w:tblPrEx/>
        <w:trPr>
          <w:trHeight w:val="530"/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п/п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Наименование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Место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нахождение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textDirection w:val="lrTb"/>
            <w:noWrap w:val="false"/>
          </w:tcPr>
          <w:p>
            <w:pPr>
              <w:pStyle w:val="1386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Количество (МТР)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Право собственности или иное право (хозяйственного ведения, оперативного управления)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Предназначение (с точки зрения выполнения договора)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Состояние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Примечания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>
          <w:trHeight w:val="333"/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…</w:t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60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</w:tr>
    </w:tbl>
    <w:tbl>
      <w:tblPr>
        <w:tblStyle w:val="1380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bookmarkStart w:id="348" w:name="_Toc309208640"/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49" w:name="_Toc425777415"/>
      <w:r/>
      <w:bookmarkStart w:id="350" w:name="_Toc184154443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48"/>
      <w:r/>
      <w:bookmarkEnd w:id="349"/>
      <w:r/>
      <w:bookmarkEnd w:id="35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справке перечисляются материально-технические ресурсы, которые Участник закупки считает ключевыми и планирует использовать в ходе выполнени</w:t>
      </w:r>
      <w:r>
        <w:rPr>
          <w:rFonts w:ascii="Liberation Serif" w:hAnsi="Liberation Serif" w:cs="Liberation Serif"/>
        </w:rPr>
        <w:t xml:space="preserve">я договора (склады, транспортные средства, средства обеспечения условий хранения товаров в процессе перевозки, средства связи, компьютерной обработки данных и тому подобное).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0"/>
        <w:spacing w:before="120" w:line="240" w:lineRule="auto"/>
        <w:rPr>
          <w:rFonts w:ascii="Liberation Serif" w:hAnsi="Liberation Serif" w:cs="Liberation Serif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51" w:name="_Ref55336398"/>
      <w:r/>
      <w:bookmarkStart w:id="352" w:name="_Toc57314678"/>
      <w:r/>
      <w:bookmarkStart w:id="353" w:name="_Toc69728992"/>
      <w:r/>
      <w:bookmarkStart w:id="354" w:name="_Toc309208641"/>
      <w:r/>
      <w:bookmarkStart w:id="355" w:name="_Toc425777416"/>
      <w:r/>
      <w:bookmarkStart w:id="356" w:name="_Toc184154444"/>
      <w:r>
        <w:rPr>
          <w:rFonts w:ascii="Liberation Serif" w:hAnsi="Liberation Serif" w:cs="Liberation Serif"/>
          <w:b/>
        </w:rPr>
        <w:t xml:space="preserve">Справка о кадровых ресурсах (форма 11)</w:t>
      </w:r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57" w:name="_Toc309208642"/>
      <w:r/>
      <w:bookmarkStart w:id="358" w:name="_Toc425777417"/>
      <w:r/>
      <w:bookmarkStart w:id="359" w:name="_Toc184154445"/>
      <w:r>
        <w:rPr>
          <w:rFonts w:ascii="Liberation Serif" w:hAnsi="Liberation Serif" w:cs="Liberation Serif"/>
          <w:b/>
        </w:rPr>
        <w:t xml:space="preserve">Форма Справки о кадровых ресурсах</w:t>
      </w:r>
      <w:bookmarkEnd w:id="357"/>
      <w:r/>
      <w:bookmarkEnd w:id="358"/>
      <w:r/>
      <w:bookmarkEnd w:id="35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кадровых ресурсах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120" w:after="120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закупки: __________________________________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spacing w:before="120"/>
        <w:rPr>
          <w:rFonts w:ascii="Liberation Serif" w:hAnsi="Liberation Serif" w:cs="Liberation Serif"/>
          <w:b/>
          <w:sz w:val="22"/>
        </w:rPr>
      </w:pPr>
      <w:r>
        <w:rPr>
          <w:rFonts w:ascii="Liberation Serif" w:hAnsi="Liberation Serif" w:cs="Liberation Serif"/>
          <w:b/>
          <w:sz w:val="22"/>
          <w:szCs w:val="22"/>
        </w:rPr>
        <w:t xml:space="preserve">Таблица . Основные кадровые ресурсы, привлекаемые Участником закупки для выполнения договора</w:t>
      </w:r>
      <w:r>
        <w:rPr>
          <w:rFonts w:ascii="Liberation Serif" w:hAnsi="Liberation Serif" w:cs="Liberation Serif"/>
          <w:b/>
          <w:sz w:val="22"/>
        </w:rPr>
      </w:r>
      <w:r>
        <w:rPr>
          <w:rFonts w:ascii="Liberation Serif" w:hAnsi="Liberation Serif" w:cs="Liberation Serif"/>
          <w:b/>
          <w:sz w:val="22"/>
        </w:rPr>
      </w:r>
    </w:p>
    <w:tbl>
      <w:tblPr>
        <w:tblW w:w="9498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552"/>
        <w:gridCol w:w="1984"/>
        <w:gridCol w:w="1985"/>
      </w:tblGrid>
      <w:tr>
        <w:tblPrEx/>
        <w:trPr>
          <w:trHeight w:val="551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</w:t>
            </w:r>
            <w:r>
              <w:rPr>
                <w:rFonts w:ascii="Liberation Serif" w:hAnsi="Liberation Serif" w:cs="Liberation Serif"/>
                <w:szCs w:val="22"/>
              </w:rPr>
              <w:br/>
              <w:t xml:space="preserve">п/п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410" w:type="dxa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Фамилия, имя, отчество специалиста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552" w:type="dxa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Образование (какое учебное заведение окончил, год окончания, полученная специальность)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984" w:type="dxa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Должность/ совмещение должностей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985" w:type="dxa"/>
            <w:vAlign w:val="center"/>
            <w:textDirection w:val="lrTb"/>
            <w:noWrap w:val="false"/>
          </w:tcPr>
          <w:p>
            <w:pPr>
              <w:pStyle w:val="1386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Ст</w:t>
            </w:r>
            <w:r>
              <w:rPr>
                <w:rFonts w:ascii="Liberation Serif" w:hAnsi="Liberation Serif" w:cs="Liberation Serif"/>
                <w:szCs w:val="22"/>
              </w:rPr>
              <w:t xml:space="preserve">аж работы в данной или аналогичной должности, лет</w:t>
            </w: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Руководящее звено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руководитель и его заместители, главный бухгалтер, главный экономист, главный юрист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]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Специалисты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в том числе специалисты по товарам, менеджеры по закупкам, менеджеры по продажам, менеджеры по гарантийному обслуживанию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]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Рабочий персонал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в том числе экспедиторы, водители, грузчики, охранники и т.д</w:t>
            </w:r>
            <w:r>
              <w:rPr>
                <w:rStyle w:val="1426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.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]</w:t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60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60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tbl>
      <w:tblPr>
        <w:tblStyle w:val="1380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636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636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br w:type="page" w:clear="all"/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60" w:name="_Toc309208643"/>
      <w:r/>
      <w:bookmarkStart w:id="361" w:name="_Toc425777418"/>
      <w:r/>
      <w:bookmarkStart w:id="362" w:name="_Toc18415444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60"/>
      <w:r/>
      <w:bookmarkEnd w:id="361"/>
      <w:r/>
      <w:bookmarkEnd w:id="36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363" w:name="_Hlk188536949"/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таблице данной справки перечисляются только те работники, которые будут непосредст</w:t>
      </w:r>
      <w:r>
        <w:rPr>
          <w:rFonts w:ascii="Liberation Serif" w:hAnsi="Liberation Serif" w:cs="Liberation Serif"/>
        </w:rPr>
        <w:t xml:space="preserve">венно привлечены Победителем закупки в ходе выполнения договора.</w:t>
      </w:r>
      <w:bookmarkEnd w:id="36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64" w:name="_Toc73368062"/>
      <w:r/>
      <w:bookmarkStart w:id="365" w:name="_Toc170127850"/>
      <w:r/>
      <w:bookmarkStart w:id="366" w:name="_Toc184154447"/>
      <w:r>
        <w:rPr>
          <w:rFonts w:ascii="Liberation Serif" w:hAnsi="Liberation Serif" w:cs="Liberation Serif"/>
          <w:b/>
        </w:rPr>
        <w:t xml:space="preserve">Опись документов, содержащихся в заявке на участие в закупке (форма 12)</w:t>
      </w:r>
      <w:bookmarkEnd w:id="364"/>
      <w:r/>
      <w:bookmarkEnd w:id="365"/>
      <w:r/>
      <w:bookmarkEnd w:id="36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67" w:name="_Toc73368063"/>
      <w:r/>
      <w:bookmarkStart w:id="368" w:name="_Toc170127851"/>
      <w:r/>
      <w:bookmarkStart w:id="369" w:name="_Toc184154448"/>
      <w:r>
        <w:rPr>
          <w:rFonts w:ascii="Liberation Serif" w:hAnsi="Liberation Serif" w:cs="Liberation Serif"/>
          <w:b/>
        </w:rPr>
        <w:t xml:space="preserve">Форма описи документов, содержащихся в заявке на участие в закупке</w:t>
      </w:r>
      <w:bookmarkEnd w:id="367"/>
      <w:r/>
      <w:bookmarkEnd w:id="368"/>
      <w:r/>
      <w:bookmarkEnd w:id="36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т «____»_____________ года №_______</w:t>
      </w: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Опись документов, содержащихся в заявке на участие в закупке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Участник закупки: __________________ </w:t>
      </w:r>
      <w:r>
        <w:rPr>
          <w:rFonts w:ascii="Liberation Serif" w:hAnsi="Liberation Serif" w:cs="Liberation Serif"/>
          <w:i/>
        </w:rPr>
        <w:t xml:space="preserve">(заполняется Участником закупки)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Содержание заявки на участие в закупке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Информация о представленных документах (да/нет)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 w:eastAsiaTheme="minorHAnsi"/>
                <w:sz w:val="20"/>
                <w:szCs w:val="20"/>
              </w:rPr>
            </w:pP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tbl>
      <w:tblPr>
        <w:tblStyle w:val="1430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70" w:name="_Toc73368064"/>
      <w:r/>
      <w:bookmarkStart w:id="371" w:name="_Toc170127852"/>
      <w:r/>
      <w:bookmarkStart w:id="372" w:name="_Toc184154449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70"/>
      <w:r/>
      <w:bookmarkEnd w:id="371"/>
      <w:r/>
      <w:bookmarkEnd w:id="37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Опись документов, содержащихся в заявке на участие в закупке, заполняется Участником</w:t>
      </w:r>
      <w:r>
        <w:rPr>
          <w:rFonts w:ascii="Liberation Serif" w:hAnsi="Liberation Serif" w:cs="Liberation Serif"/>
        </w:rPr>
        <w:t xml:space="preserve"> закупки по результатам подготовки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какой-либо из документов отсутствует – должно быть приложено письменное обоснование отсутствия справки или документа.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1134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0"/>
        <w:spacing w:before="120" w:line="240" w:lineRule="auto"/>
        <w:rPr>
          <w:rFonts w:ascii="Liberation Serif" w:hAnsi="Liberation Serif" w:cs="Liberation Serif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73" w:name="_Ref96861029"/>
      <w:r/>
      <w:bookmarkStart w:id="374" w:name="_Toc309208644"/>
      <w:r/>
      <w:bookmarkStart w:id="375" w:name="_Toc425777419"/>
      <w:r/>
      <w:bookmarkStart w:id="376" w:name="_Toc184154450"/>
      <w:r/>
      <w:bookmarkStart w:id="377" w:name="_Ref90381523"/>
      <w:r/>
      <w:bookmarkStart w:id="378" w:name="_Toc90385124"/>
      <w:r>
        <w:rPr>
          <w:rFonts w:ascii="Liberation Serif" w:hAnsi="Liberation Serif" w:cs="Liberation Serif"/>
          <w:b/>
        </w:rPr>
        <w:t xml:space="preserve">Информационное письмо о наличии у Участника закупки </w:t>
      </w:r>
      <w:r>
        <w:rPr>
          <w:rFonts w:ascii="Liberation Serif" w:hAnsi="Liberation Serif" w:cs="Liberation Serif"/>
          <w:b/>
        </w:rPr>
        <w:t xml:space="preserve">связей, носящих характер аффилированности с сотрудниками Заказчика или Организатора закупки (форма 13)</w:t>
      </w:r>
      <w:bookmarkEnd w:id="373"/>
      <w:r/>
      <w:bookmarkEnd w:id="374"/>
      <w:r/>
      <w:bookmarkEnd w:id="375"/>
      <w:r/>
      <w:bookmarkEnd w:id="37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79" w:name="_Toc309208645"/>
      <w:r/>
      <w:bookmarkStart w:id="380" w:name="_Toc425777420"/>
      <w:r/>
      <w:bookmarkStart w:id="381" w:name="_Toc184154451"/>
      <w:r>
        <w:rPr>
          <w:rFonts w:ascii="Liberation Serif" w:hAnsi="Liberation Serif" w:cs="Liberation Serif"/>
          <w:b/>
        </w:rPr>
        <w:t xml:space="preserve">Форма письма о наличии у Участника закупки связей, носящих характер аффилированности с сотрудниками Заказчика или Организатора закупки</w:t>
      </w:r>
      <w:bookmarkEnd w:id="379"/>
      <w:r/>
      <w:bookmarkEnd w:id="380"/>
      <w:r/>
      <w:bookmarkEnd w:id="38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жение</w:t>
      </w:r>
      <w:r>
        <w:rPr>
          <w:rFonts w:ascii="Liberation Serif" w:hAnsi="Liberation Serif" w:cs="Liberation Serif"/>
          <w:sz w:val="26"/>
          <w:szCs w:val="26"/>
          <w:vertAlign w:val="superscript"/>
          <w:lang w:val="en-US"/>
        </w:rPr>
        <w:t xml:space="preserve"> 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Уважаемые господа!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567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При рассмотрении нашей заявки на участие в закупке просим учесть следующие сведения о наличии у 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[указывается наименование Участника закупки]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</w:rPr>
        <w:t xml:space="preserve">связей, носящих характер аффилированности с лицами, являющимися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указывается кем являются эти лица, пример: учредители, сотрудники, и т.д.]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</w:rPr>
        <w:t xml:space="preserve">Заказчика 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[и/или Организатора закупки, или иной организации, подготовившей проектную документацию, спецификацию и др</w:t>
      </w: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угие документы, непосредственно связанные с проведением данной закупки]</w:t>
      </w:r>
      <w:r>
        <w:rPr>
          <w:rFonts w:ascii="Liberation Serif" w:hAnsi="Liberation Serif" w:cs="Liberation Serif"/>
        </w:rPr>
        <w:t xml:space="preserve">, а именно: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26"/>
        </w:numPr>
        <w:jc w:val="both"/>
        <w:widowControl/>
        <w:rPr>
          <w:rStyle w:val="1426"/>
          <w:rFonts w:ascii="Liberation Serif" w:hAnsi="Liberation Serif" w:cs="Liberation Serif"/>
          <w:sz w:val="24"/>
          <w:szCs w:val="24"/>
        </w:rPr>
      </w:pP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[указывается Ф.И.О. лица, его место работы, должность; кратко описывается, почему связи между данным лицом и Участником закупки могут быть расценены как аффилированность]</w:t>
      </w:r>
      <w:r>
        <w:rPr>
          <w:rStyle w:val="1426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426"/>
          <w:rFonts w:ascii="Liberation Serif" w:hAnsi="Liberation Serif" w:cs="Liberation Serif"/>
          <w:sz w:val="24"/>
          <w:szCs w:val="24"/>
        </w:rPr>
      </w:r>
      <w:r>
        <w:rPr>
          <w:rStyle w:val="1426"/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26"/>
        </w:numPr>
        <w:jc w:val="both"/>
        <w:widowControl/>
        <w:rPr>
          <w:rStyle w:val="1426"/>
          <w:rFonts w:ascii="Liberation Serif" w:hAnsi="Liberation Serif" w:cs="Liberation Serif"/>
          <w:sz w:val="24"/>
          <w:szCs w:val="24"/>
        </w:rPr>
      </w:pPr>
      <w:r>
        <w:rPr>
          <w:rStyle w:val="1426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[указывается Ф.И.О. лица, его должность, кратко описывается, почему связи между данным лицом и Участником закупки могут быть расценены как аффилированность]</w:t>
      </w:r>
      <w:r>
        <w:rPr>
          <w:rStyle w:val="1426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426"/>
          <w:rFonts w:ascii="Liberation Serif" w:hAnsi="Liberation Serif" w:cs="Liberation Serif"/>
          <w:sz w:val="24"/>
          <w:szCs w:val="24"/>
        </w:rPr>
      </w:r>
      <w:r>
        <w:rPr>
          <w:rStyle w:val="1426"/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26"/>
        </w:numPr>
        <w:jc w:val="both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t xml:space="preserve">……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tbl>
      <w:tblPr>
        <w:tblStyle w:val="1380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left="1497"/>
        <w:jc w:val="both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82" w:name="_Toc309208646"/>
      <w:r/>
      <w:bookmarkStart w:id="383" w:name="_Toc425777421"/>
      <w:r/>
      <w:bookmarkStart w:id="384" w:name="_Toc184154452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82"/>
      <w:r/>
      <w:bookmarkEnd w:id="383"/>
      <w:r/>
      <w:bookmarkEnd w:id="38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заполнить приведенное выше информационное письмо, указав всех лиц, которые, по его мнению, могут быть признаны аффилированны</w:t>
      </w:r>
      <w:r>
        <w:rPr>
          <w:rFonts w:ascii="Liberation Serif" w:hAnsi="Liberation Serif" w:cs="Liberation Serif"/>
        </w:rPr>
        <w:t xml:space="preserve">ми с ним. В случае если, по мнению Участника закупки таких лиц нет, то в письме пишется фраза «При рассмотрении нашей заявки на участие в закупке просим учесть, что 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наименование Участника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НЕТ связей, которые могут быть признаны нося</w:t>
      </w:r>
      <w:r>
        <w:rPr>
          <w:rFonts w:ascii="Liberation Serif" w:hAnsi="Liberation Serif" w:cs="Liberation Serif"/>
        </w:rPr>
        <w:t xml:space="preserve">щими характер аффилированности с лицами так или иначе связанными с Заказчиком, Организатором закупки, или иной организацией, подготовившей проектную документацию, спецификацию и другие документы непосредственно связанные с проведением данной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с</w:t>
      </w:r>
      <w:r>
        <w:rPr>
          <w:rFonts w:ascii="Liberation Serif" w:hAnsi="Liberation Serif" w:cs="Liberation Serif"/>
        </w:rPr>
        <w:t xml:space="preserve">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лицам, так или иначе связанными с Заказчиком, Организатором закупки, или иной орга</w:t>
      </w:r>
      <w:r>
        <w:rPr>
          <w:rFonts w:ascii="Liberation Serif" w:hAnsi="Liberation Serif" w:cs="Liberation Serif"/>
        </w:rPr>
        <w:t xml:space="preserve">низацией, подготовившей проектную документацию, спецификацию и другие документы непосредственно связанные с проведением данной закупки, может быть признано Закупочной комиссией существенным нарушением условий данной закупки, и повлечь отклонение заявки так</w:t>
      </w:r>
      <w:r>
        <w:rPr>
          <w:rFonts w:ascii="Liberation Serif" w:hAnsi="Liberation Serif" w:cs="Liberation Serif"/>
        </w:rPr>
        <w:t xml:space="preserve">ого Участника.</w:t>
      </w:r>
      <w:bookmarkEnd w:id="377"/>
      <w:r/>
      <w:bookmarkEnd w:id="37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0"/>
        <w:spacing w:before="120" w:line="240" w:lineRule="auto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85" w:name="_Ref347323321"/>
      <w:r/>
      <w:bookmarkStart w:id="386" w:name="_Toc425777425"/>
      <w:r/>
      <w:bookmarkStart w:id="387" w:name="_Toc184154453"/>
      <w:r>
        <w:rPr>
          <w:rFonts w:ascii="Liberation Serif" w:hAnsi="Liberation Serif" w:cs="Liberation Serif"/>
          <w:b/>
        </w:rPr>
        <w:t xml:space="preserve">Справка об участии в судебных разбирательствах (форма 14)</w:t>
      </w:r>
      <w:bookmarkEnd w:id="385"/>
      <w:r/>
      <w:bookmarkEnd w:id="386"/>
      <w:r/>
      <w:bookmarkEnd w:id="38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88" w:name="_Toc425777426"/>
      <w:r/>
      <w:bookmarkStart w:id="389" w:name="_Toc184154454"/>
      <w:r>
        <w:rPr>
          <w:rFonts w:ascii="Liberation Serif" w:hAnsi="Liberation Serif" w:cs="Liberation Serif"/>
          <w:b/>
        </w:rPr>
        <w:t xml:space="preserve">Форма справки об участии в судебных разбирательствах</w:t>
      </w:r>
      <w:bookmarkEnd w:id="388"/>
      <w:r/>
      <w:bookmarkEnd w:id="38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об участии в судебных разбирательствах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12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50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1514"/>
        <w:gridCol w:w="1245"/>
        <w:gridCol w:w="1842"/>
        <w:gridCol w:w="2268"/>
        <w:gridCol w:w="2132"/>
      </w:tblGrid>
      <w:tr>
        <w:tblPrEx/>
        <w:trPr>
          <w:trHeight w:val="837"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390" w:name="_Toc425777427"/>
            <w:r/>
            <w:bookmarkStart w:id="391" w:name="_Toc184154455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№ п/п</w:t>
            </w:r>
            <w:bookmarkEnd w:id="390"/>
            <w:r/>
            <w:bookmarkEnd w:id="391"/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392" w:name="_Toc425777428"/>
            <w:r/>
            <w:bookmarkStart w:id="393" w:name="_Toc184154456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Наименование суда</w:t>
            </w:r>
            <w:bookmarkEnd w:id="392"/>
            <w:r/>
            <w:bookmarkEnd w:id="393"/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394" w:name="_Toc425777429"/>
            <w:r/>
            <w:bookmarkStart w:id="395" w:name="_Toc184154457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Предмет и цена иска (в рублях)</w:t>
            </w:r>
            <w:bookmarkEnd w:id="394"/>
            <w:r/>
            <w:bookmarkEnd w:id="395"/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396" w:name="_Toc425777430"/>
            <w:r/>
            <w:bookmarkStart w:id="397" w:name="_Toc184154458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Решение суда и дата вступления решения в законную силу</w:t>
            </w:r>
            <w:bookmarkEnd w:id="396"/>
            <w:r/>
            <w:bookmarkEnd w:id="397"/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left="-70"/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398" w:name="_Toc425777431"/>
            <w:r/>
            <w:bookmarkStart w:id="399" w:name="_Toc184154459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Форма процессуального участия Участник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а закупки (истец, ответчик, третье лицо)</w:t>
            </w:r>
            <w:bookmarkEnd w:id="398"/>
            <w:r/>
            <w:bookmarkEnd w:id="399"/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400" w:name="_Toc425777432"/>
            <w:r/>
            <w:bookmarkStart w:id="401" w:name="_Toc184154460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Полное наименование других сторон с указанием их формы процессуального участия</w:t>
            </w:r>
            <w:bookmarkEnd w:id="400"/>
            <w:r/>
            <w:bookmarkEnd w:id="401"/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</w:tr>
      <w:tr>
        <w:tblPrEx/>
        <w:trPr>
          <w:trHeight w:val="262"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02" w:name="_Toc425777433"/>
            <w:r/>
            <w:bookmarkStart w:id="403" w:name="_Toc184154461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1</w:t>
            </w:r>
            <w:bookmarkEnd w:id="402"/>
            <w:r/>
            <w:bookmarkEnd w:id="403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04" w:name="_Toc425777434"/>
            <w:r/>
            <w:bookmarkStart w:id="405" w:name="_Toc184154462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2</w:t>
            </w:r>
            <w:bookmarkEnd w:id="404"/>
            <w:r/>
            <w:bookmarkEnd w:id="405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06" w:name="_Toc425777435"/>
            <w:r/>
            <w:bookmarkStart w:id="407" w:name="_Toc184154463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3</w:t>
            </w:r>
            <w:bookmarkEnd w:id="406"/>
            <w:r/>
            <w:bookmarkEnd w:id="407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08" w:name="_Toc425777436"/>
            <w:r/>
            <w:bookmarkStart w:id="409" w:name="_Toc184154464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4</w:t>
            </w:r>
            <w:bookmarkEnd w:id="408"/>
            <w:r/>
            <w:bookmarkEnd w:id="409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left="-70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10" w:name="_Toc425777437"/>
            <w:r/>
            <w:bookmarkStart w:id="411" w:name="_Toc184154465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5</w:t>
            </w:r>
            <w:bookmarkEnd w:id="410"/>
            <w:r/>
            <w:bookmarkEnd w:id="411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12" w:name="_Toc425777438"/>
            <w:r/>
            <w:bookmarkStart w:id="413" w:name="_Toc184154466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6</w:t>
            </w:r>
            <w:bookmarkEnd w:id="412"/>
            <w:r/>
            <w:bookmarkEnd w:id="413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52"/>
              <w:numPr>
                <w:ilvl w:val="0"/>
                <w:numId w:val="35"/>
              </w:num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52"/>
              <w:numPr>
                <w:ilvl w:val="0"/>
                <w:numId w:val="35"/>
              </w:num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52"/>
              <w:numPr>
                <w:ilvl w:val="0"/>
                <w:numId w:val="35"/>
              </w:num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52"/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Настоящим подтверждаю, что Участник закупки ________________________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6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vertAlign w:val="superscript"/>
        </w:rPr>
        <w:t xml:space="preserve">(наименование организации Участника закупки)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имеет: судебных разбирательств, касающихся невыполнения своих обязательств по ранее заключенным договорам, решения по которым принимались судом не в пользу Участника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80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pStyle w:val="1350"/>
        <w:spacing w:before="120" w:line="240" w:lineRule="auto"/>
        <w:tabs>
          <w:tab w:val="num" w:pos="1134" w:leader="none"/>
        </w:tabs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50"/>
        <w:spacing w:before="120" w:line="240" w:lineRule="auto"/>
        <w:tabs>
          <w:tab w:val="num" w:pos="1134" w:leader="none"/>
        </w:tabs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14" w:name="_Toc425777439"/>
      <w:r/>
      <w:bookmarkStart w:id="415" w:name="_Toc18415446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14"/>
      <w:r/>
      <w:bookmarkEnd w:id="41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предоставляет данные о своем участии в судебных процессах в арбитражных судах и судах общей юрисдикции в связи за три года, предшес</w:t>
      </w:r>
      <w:r>
        <w:rPr>
          <w:rFonts w:ascii="Liberation Serif" w:hAnsi="Liberation Serif" w:cs="Liberation Serif"/>
        </w:rPr>
        <w:t xml:space="preserve">твующих дню окончания срока подачи заявок по настоящей закупке</w:t>
      </w:r>
      <w:r>
        <w:rPr>
          <w:rStyle w:val="1381"/>
          <w:rFonts w:ascii="Liberation Serif" w:hAnsi="Liberation Serif" w:cs="Liberation Serif"/>
        </w:rPr>
        <w:footnoteReference w:id="6"/>
      </w:r>
      <w:r>
        <w:rPr>
          <w:rFonts w:ascii="Liberation Serif" w:hAnsi="Liberation Serif" w:cs="Liberation Serif"/>
        </w:rPr>
        <w:t xml:space="preserve">, с хозяйственной деятельностью по заключенным договорам.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0"/>
        <w:spacing w:before="120" w:line="240" w:lineRule="auto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52"/>
        <w:numPr>
          <w:ilvl w:val="1"/>
          <w:numId w:val="15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16" w:name="_Toc425777453"/>
      <w:r/>
      <w:bookmarkStart w:id="417" w:name="_Toc184154468"/>
      <w:r>
        <w:rPr>
          <w:rFonts w:ascii="Liberation Serif" w:hAnsi="Liberation Serif" w:cs="Liberation Serif"/>
          <w:b/>
          <w:lang w:eastAsia="en-US"/>
        </w:rPr>
        <w:t xml:space="preserve">Справка о цепочке собственников компании</w:t>
      </w:r>
      <w:r>
        <w:rPr>
          <w:rFonts w:ascii="Liberation Serif" w:hAnsi="Liberation Serif" w:cs="Liberation Serif"/>
          <w:b/>
        </w:rPr>
        <w:t xml:space="preserve"> (форма 15)</w:t>
      </w:r>
      <w:bookmarkEnd w:id="416"/>
      <w:r/>
      <w:bookmarkEnd w:id="41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18" w:name="_Toc425777454"/>
      <w:r/>
      <w:bookmarkStart w:id="419" w:name="_Toc184154469"/>
      <w:r>
        <w:rPr>
          <w:rFonts w:ascii="Liberation Serif" w:hAnsi="Liberation Serif" w:cs="Liberation Serif"/>
          <w:b/>
        </w:rPr>
        <w:t xml:space="preserve">Форма справки о цепочке собственников компании</w:t>
      </w:r>
      <w:bookmarkEnd w:id="418"/>
      <w:r/>
      <w:bookmarkEnd w:id="41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Справка о цепочке собственников компании</w:t>
      </w:r>
      <w:r>
        <w:rPr>
          <w:rStyle w:val="1381"/>
          <w:rFonts w:ascii="Liberation Serif" w:hAnsi="Liberation Serif" w:cs="Liberation Serif"/>
          <w:b/>
          <w:lang w:eastAsia="en-US"/>
        </w:rPr>
        <w:footnoteReference w:id="7"/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tbl>
      <w:tblPr>
        <w:tblpPr w:horzAnchor="margin" w:tblpXSpec="left" w:vertAnchor="text" w:tblpY="189" w:leftFromText="180" w:topFromText="0" w:rightFromText="180" w:bottomFromText="200"/>
        <w:tblW w:w="15134" w:type="dxa"/>
        <w:tblLook w:val="04A0" w:firstRow="1" w:lastRow="0" w:firstColumn="1" w:lastColumn="0" w:noHBand="0" w:noVBand="1"/>
      </w:tblPr>
      <w:tblGrid>
        <w:gridCol w:w="15134"/>
      </w:tblGrid>
      <w:tr>
        <w:tblPrEx/>
        <w:trPr/>
        <w:tc>
          <w:tcPr>
            <w:tcW w:w="8930" w:type="dxa"/>
            <w:vAlign w:val="center"/>
            <w:textDirection w:val="lrTb"/>
            <w:noWrap w:val="false"/>
          </w:tcPr>
          <w:p>
            <w:pPr>
              <w:jc w:val="right"/>
              <w:spacing w:after="60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p>
      <w:pPr>
        <w:jc w:val="both"/>
        <w:spacing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pPr w:horzAnchor="margin" w:tblpXSpec="left" w:vertAnchor="text" w:tblpY="86" w:leftFromText="180" w:topFromText="0" w:rightFromText="180" w:bottomFromText="200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9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41" w:type="dxa"/>
            <w:vAlign w:val="bottom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13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continue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краткое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Код ОКВЭД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Фамилия, Имя, Отчество руководителя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(при наличии)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/ Ф.И.О.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Адрес регистрации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Руководитель /Участник /бенефициар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9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10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11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12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13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14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15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</w:tr>
    </w:tbl>
    <w:p>
      <w:pPr>
        <w:numPr>
          <w:ilvl w:val="1"/>
          <w:numId w:val="40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  <w:t xml:space="preserve">Контрагент (указать: Исполнитель/Подрядчик/ иное наименование контрагента) гарантирует Обществу (указать: Заказчику/иное наиме</w:t>
      </w:r>
      <w:r>
        <w:rPr>
          <w:rFonts w:ascii="Liberation Serif" w:hAnsi="Liberation Serif" w:cs="Liberation Serif"/>
          <w:sz w:val="16"/>
          <w:szCs w:val="16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  <w:p>
      <w:pPr>
        <w:numPr>
          <w:ilvl w:val="1"/>
          <w:numId w:val="40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</w:t>
      </w:r>
      <w:r>
        <w:rPr>
          <w:rFonts w:ascii="Liberation Serif" w:hAnsi="Liberation Serif" w:cs="Liberation Serif"/>
          <w:sz w:val="16"/>
          <w:szCs w:val="16"/>
        </w:rPr>
        <w:t xml:space="preserve">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</w:t>
      </w:r>
      <w:r>
        <w:rPr>
          <w:rFonts w:ascii="Liberation Serif" w:hAnsi="Liberation Serif" w:cs="Liberation Serif"/>
          <w:sz w:val="16"/>
          <w:szCs w:val="16"/>
        </w:rPr>
        <w:t xml:space="preserve">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</w:t>
      </w:r>
      <w:r>
        <w:rPr>
          <w:rFonts w:ascii="Liberation Serif" w:hAnsi="Liberation Serif" w:cs="Liberation Serif"/>
          <w:sz w:val="16"/>
          <w:szCs w:val="16"/>
        </w:rPr>
        <w:t xml:space="preserve">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</w:t>
      </w:r>
      <w:r>
        <w:rPr>
          <w:rFonts w:ascii="Liberation Serif" w:hAnsi="Liberation Serif" w:cs="Liberation Serif"/>
          <w:sz w:val="16"/>
          <w:szCs w:val="16"/>
        </w:rPr>
        <w:t xml:space="preserve">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  <w:tbl>
      <w:tblPr>
        <w:tblStyle w:val="1380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br w:type="page" w:clear="all"/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right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 (Пример заполнения формы)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b/>
        </w:rPr>
      </w:pPr>
      <w:r>
        <w:rPr>
          <w:rFonts w:ascii="Liberation Serif" w:hAnsi="Liberation Serif" w:eastAsia="Calibri" w:cs="Liberation Serif"/>
          <w:b/>
        </w:rPr>
        <w:t xml:space="preserve">Форма по раскрытию информации в отношении всей цепочки собственников,</w:t>
      </w:r>
      <w:r>
        <w:rPr>
          <w:rFonts w:ascii="Liberation Serif" w:hAnsi="Liberation Serif" w:eastAsia="Calibri" w:cs="Liberation Serif"/>
          <w:b/>
        </w:rPr>
      </w:r>
      <w:r>
        <w:rPr>
          <w:rFonts w:ascii="Liberation Serif" w:hAnsi="Liberation Serif" w:eastAsia="Calibri" w:cs="Liberation Serif"/>
          <w:b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b/>
        </w:rPr>
      </w:pPr>
      <w:r>
        <w:rPr>
          <w:rFonts w:ascii="Liberation Serif" w:hAnsi="Liberation Serif" w:eastAsia="Calibri" w:cs="Liberation Serif"/>
          <w:b/>
        </w:rPr>
        <w:t xml:space="preserve">включая бенефициаров (в том числе, конечных)</w:t>
      </w:r>
      <w:r>
        <w:rPr>
          <w:rFonts w:ascii="Liberation Serif" w:hAnsi="Liberation Serif" w:eastAsia="Calibri" w:cs="Liberation Serif"/>
          <w:b/>
        </w:rPr>
      </w:r>
      <w:r>
        <w:rPr>
          <w:rFonts w:ascii="Liberation Serif" w:hAnsi="Liberation Serif" w:eastAsia="Calibri" w:cs="Liberation Serif"/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i/>
        </w:rPr>
      </w:pPr>
      <w:r>
        <w:rPr>
          <w:rFonts w:ascii="Liberation Serif" w:hAnsi="Liberation Serif" w:eastAsia="Calibri" w:cs="Liberation Serif"/>
          <w:i/>
        </w:rPr>
        <w:t xml:space="preserve">Организационно-правовая форма (полностью) «Наименование контрагента»</w:t>
      </w:r>
      <w:r>
        <w:rPr>
          <w:rFonts w:ascii="Liberation Serif" w:hAnsi="Liberation Serif" w:eastAsia="Calibri" w:cs="Liberation Serif"/>
          <w:i/>
        </w:rPr>
      </w:r>
      <w:r>
        <w:rPr>
          <w:rFonts w:ascii="Liberation Serif" w:hAnsi="Liberation Serif" w:eastAsia="Calibri" w:cs="Liberation Serif"/>
          <w:i/>
        </w:rPr>
      </w:r>
    </w:p>
    <w:p>
      <w:pPr>
        <w:jc w:val="right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Дата </w:t>
      </w:r>
      <w:r>
        <w:rPr>
          <w:rFonts w:ascii="Liberation Serif" w:hAnsi="Liberation Serif" w:eastAsia="Calibri" w:cs="Liberation Serif"/>
          <w:i/>
        </w:rPr>
        <w:t xml:space="preserve">заполнения число / месяц / год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tbl>
      <w:tblPr>
        <w:tblpPr w:horzAnchor="margin" w:tblpXSpec="left" w:vertAnchor="text" w:tblpY="86" w:leftFromText="180" w:topFromText="0" w:rightFromText="180" w:bottomFromText="0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67"/>
        <w:gridCol w:w="806"/>
        <w:gridCol w:w="753"/>
        <w:gridCol w:w="957"/>
        <w:gridCol w:w="1311"/>
        <w:gridCol w:w="1134"/>
        <w:gridCol w:w="1277"/>
        <w:gridCol w:w="1734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№ п/п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Наименование контрагента (ИНН, вид деятельности)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39" w:type="dxa"/>
            <w:vAlign w:val="bottom"/>
            <w:textDirection w:val="lrTb"/>
            <w:noWrap w:val="false"/>
          </w:tcPr>
          <w:p>
            <w:pPr>
              <w:spacing w:before="40" w:after="40"/>
              <w:rPr>
                <w:rFonts w:ascii="Liberation Serif" w:hAnsi="Liberation Serif" w:eastAsia="Calibri" w:cs="Liberation Serif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sz w:val="16"/>
                <w:szCs w:val="16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ascii="Liberation Serif" w:hAnsi="Liberation Serif" w:eastAsia="Calibri" w:cs="Liberation Serif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sz w:val="16"/>
                <w:szCs w:val="16"/>
              </w:rPr>
            </w:r>
          </w:p>
        </w:tc>
      </w:tr>
      <w:tr>
        <w:tblPrEx/>
        <w:trPr>
          <w:trHeight w:val="157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continue"/>
            <w:textDirection w:val="lrTb"/>
            <w:noWrap w:val="false"/>
          </w:tcPr>
          <w:p>
            <w:pPr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ИНН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Фамилия, Имя, Отчество руководителя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Серия и номер документа удостоверяющего личность руководителя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№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ИНН 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(при наличии)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Наименование / Ф.И.О.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Руководитель /Участник /бенефициар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11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12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13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14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/>
          </w:tcPr>
          <w:p>
            <w:pPr>
              <w:numPr>
                <w:ilvl w:val="0"/>
                <w:numId w:val="45"/>
              </w:numPr>
              <w:spacing w:before="40" w:after="40"/>
              <w:widowControl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7734567890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1044567890123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ООО «Ромашка»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45.xx.xx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Иванов Иван Степанович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5003 143877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7754467990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108323232323232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ЗАО «Свет 1»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Москва, ул. Лубянка, 3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1.1.1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111222333444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Петрова Анна Ивановна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Москва, ул. Щепкина, 33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4455 666777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Руководитель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устав, приказ №45-л/с от 22.03.12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1.1.2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333222444555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Сидоров Пётр Иванович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Саратов, ул. Ленина, 45-34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5566 777888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Акционер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реестра акционеров ЗАО «Свет 1»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1.1.3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6277777777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104567567567436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ООО «Черепашка»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Саратов, ул. Ленина, 45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Акционер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реестра акционеров ЗАО «Свет 1»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1.1.3.1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749567285762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Мухов Амир Мазиевич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Саратов, ул. Ленина, 45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6678 455434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Руководитель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устав, приказ №77-л/с от 22.05.11 / Выписка из ЕГРЮЛ от 12.03.2012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1.1.3.2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8462389547345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Мазаева Инна Львовна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Саратов, ул. К.Маркса, 5-34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6703 000444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Бенефициар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«Черепашка» от 12.03.2004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…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1.2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7754456890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107656565656565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ООО «Свет 2»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Смоленск, ул. Титова, 34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1.2.1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666555777444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Антонов Иван Игоревич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Смоленск, ул. Титова, 34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6655 444333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Руководитель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устав, приказ №56-л/с от 22.05.12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1.2.2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888777666555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Ивлев Дмитрий Степанович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Смоленск, ул. Чапаева, 34-72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7755 333444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«Свет 2» от 23.01.2006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1.2.3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333888444555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Степанов Игорь Дмитриевич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Смоленск, ул. Гагарина, 2-64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6677 223344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«Свет 2» от 23.01.2006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…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1.3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ASU66-54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Игуана лтд (Iguana LTD)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США, штат Виржиния, 533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Ruan Max Amer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Кипр, Лимассол, 24-75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776AE 6654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Руководитель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торгового реестра от 10.11.2012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…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1.4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123456789012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Иванов Иван Иванович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Тула, ул. Пионеров, 56-89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1122 334455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numPr>
          <w:ilvl w:val="0"/>
          <w:numId w:val="44"/>
        </w:numPr>
        <w:ind w:left="567" w:hanging="567"/>
        <w:jc w:val="both"/>
        <w:widowControl/>
        <w:tabs>
          <w:tab w:val="num" w:pos="567" w:leader="none"/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sz w:val="18"/>
          <w:szCs w:val="18"/>
        </w:rPr>
      </w:pPr>
      <w:r>
        <w:rPr>
          <w:rFonts w:ascii="Liberation Serif" w:hAnsi="Liberation Serif" w:eastAsia="Calibri" w:cs="Liberation Serif"/>
          <w:sz w:val="18"/>
          <w:szCs w:val="18"/>
        </w:rPr>
        <w:t xml:space="preserve">ООО «Ромашка» гарантирует Обществу (указать: Заказчику/иное наиме</w:t>
      </w:r>
      <w:r>
        <w:rPr>
          <w:rFonts w:ascii="Liberation Serif" w:hAnsi="Liberation Serif" w:eastAsia="Calibri" w:cs="Liberation Serif"/>
          <w:sz w:val="18"/>
          <w:szCs w:val="18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ascii="Liberation Serif" w:hAnsi="Liberation Serif" w:eastAsia="Calibri" w:cs="Liberation Serif"/>
          <w:sz w:val="18"/>
          <w:szCs w:val="18"/>
        </w:rPr>
      </w:r>
      <w:r>
        <w:rPr>
          <w:rFonts w:ascii="Liberation Serif" w:hAnsi="Liberation Serif" w:eastAsia="Calibri" w:cs="Liberation Serif"/>
          <w:sz w:val="18"/>
          <w:szCs w:val="18"/>
        </w:rPr>
      </w:r>
    </w:p>
    <w:p>
      <w:pPr>
        <w:numPr>
          <w:ilvl w:val="0"/>
          <w:numId w:val="44"/>
        </w:numPr>
        <w:ind w:left="567" w:hanging="567"/>
        <w:jc w:val="both"/>
        <w:widowControl/>
        <w:tabs>
          <w:tab w:val="num" w:pos="567" w:leader="none"/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sz w:val="18"/>
          <w:szCs w:val="18"/>
        </w:rPr>
      </w:pPr>
      <w:r>
        <w:rPr>
          <w:rFonts w:ascii="Liberation Serif" w:hAnsi="Liberation Serif" w:eastAsia="Calibri" w:cs="Liberation Serif"/>
          <w:sz w:val="18"/>
          <w:szCs w:val="18"/>
        </w:rPr>
        <w:t xml:space="preserve">ООО «Ромашка»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</w:t>
      </w:r>
      <w:r>
        <w:rPr>
          <w:rFonts w:ascii="Liberation Serif" w:hAnsi="Liberation Serif" w:eastAsia="Calibri" w:cs="Liberation Serif"/>
          <w:sz w:val="18"/>
          <w:szCs w:val="18"/>
        </w:rPr>
        <w:t xml:space="preserve">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</w:t>
      </w:r>
      <w:r>
        <w:rPr>
          <w:rFonts w:ascii="Liberation Serif" w:hAnsi="Liberation Serif" w:eastAsia="Calibri" w:cs="Liberation Serif"/>
          <w:sz w:val="18"/>
          <w:szCs w:val="18"/>
        </w:rPr>
        <w:t xml:space="preserve">налоговой службе РФ, Минэнерго России, Росфинмониторингу, Правительству РФ) и последующую обработку сведений такими органами (далее – Раскрытие). ООО «Ромашка» настоящим освобождает Общество (указать: Заказчика/иное наименование Общества) от любой ответств</w:t>
      </w:r>
      <w:r>
        <w:rPr>
          <w:rFonts w:ascii="Liberation Serif" w:hAnsi="Liberation Serif" w:eastAsia="Calibri" w:cs="Liberation Serif"/>
          <w:sz w:val="18"/>
          <w:szCs w:val="18"/>
        </w:rPr>
        <w:t xml:space="preserve">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</w:t>
      </w:r>
      <w:r>
        <w:rPr>
          <w:rFonts w:ascii="Liberation Serif" w:hAnsi="Liberation Serif" w:eastAsia="Calibri" w:cs="Liberation Serif"/>
          <w:sz w:val="18"/>
          <w:szCs w:val="18"/>
        </w:rPr>
        <w:t xml:space="preserve">ицами, чьи права были или могли быть нарушены таким Раскрытием.</w:t>
      </w:r>
      <w:r>
        <w:rPr>
          <w:rFonts w:ascii="Liberation Serif" w:hAnsi="Liberation Serif" w:eastAsia="Calibri" w:cs="Liberation Serif"/>
          <w:sz w:val="18"/>
          <w:szCs w:val="18"/>
        </w:rPr>
      </w:r>
      <w:r>
        <w:rPr>
          <w:rFonts w:ascii="Liberation Serif" w:hAnsi="Liberation Serif" w:eastAsia="Calibri" w:cs="Liberation Serif"/>
          <w:sz w:val="18"/>
          <w:szCs w:val="18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b/>
          <w:szCs w:val="20"/>
        </w:rPr>
      </w:pPr>
      <w:r>
        <w:rPr>
          <w:rFonts w:ascii="Liberation Serif" w:hAnsi="Liberation Serif" w:eastAsia="Calibri" w:cs="Liberation Serif"/>
          <w:b/>
          <w:szCs w:val="20"/>
        </w:rPr>
      </w:r>
      <w:r>
        <w:rPr>
          <w:rFonts w:ascii="Liberation Serif" w:hAnsi="Liberation Serif" w:eastAsia="Calibri" w:cs="Liberation Serif"/>
          <w:b/>
          <w:szCs w:val="20"/>
        </w:rPr>
      </w:r>
      <w:r>
        <w:rPr>
          <w:rFonts w:ascii="Liberation Serif" w:hAnsi="Liberation Serif" w:eastAsia="Calibri" w:cs="Liberation Serif"/>
          <w:b/>
          <w:szCs w:val="20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b/>
          <w:szCs w:val="20"/>
        </w:rPr>
      </w:pPr>
      <w:r>
        <w:rPr>
          <w:rFonts w:ascii="Liberation Serif" w:hAnsi="Liberation Serif" w:eastAsia="Calibri" w:cs="Liberation Serif"/>
          <w:b/>
          <w:szCs w:val="20"/>
        </w:rPr>
        <w:t xml:space="preserve">Подпись уполномоченного лица организации</w:t>
      </w:r>
      <w:r>
        <w:rPr>
          <w:rFonts w:ascii="Liberation Serif" w:hAnsi="Liberation Serif" w:eastAsia="Calibri" w:cs="Liberation Serif"/>
          <w:b/>
          <w:szCs w:val="20"/>
        </w:rPr>
      </w:r>
      <w:r>
        <w:rPr>
          <w:rFonts w:ascii="Liberation Serif" w:hAnsi="Liberation Serif" w:eastAsia="Calibri" w:cs="Liberation Serif"/>
          <w:b/>
          <w:szCs w:val="20"/>
        </w:rPr>
      </w:r>
    </w:p>
    <w:p>
      <w:pPr>
        <w:jc w:val="right"/>
        <w:rPr>
          <w:rFonts w:ascii="Liberation Serif" w:hAnsi="Liberation Serif" w:eastAsia="Calibri" w:cs="Liberation Serif"/>
          <w:b/>
          <w:szCs w:val="20"/>
        </w:rPr>
        <w:sectPr>
          <w:footerReference w:type="default" r:id="rId18"/>
          <w:footnotePr/>
          <w:endnotePr/>
          <w:type w:val="nextPage"/>
          <w:pgSz w:w="16838" w:h="11906" w:orient="landscape"/>
          <w:pgMar w:top="1276" w:right="1134" w:bottom="850" w:left="1134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eastAsia="Calibri" w:cs="Liberation Serif"/>
          <w:b/>
          <w:szCs w:val="20"/>
        </w:rPr>
        <w:t xml:space="preserve">печать организации</w:t>
      </w:r>
      <w:r>
        <w:rPr>
          <w:rFonts w:ascii="Liberation Serif" w:hAnsi="Liberation Serif" w:eastAsia="Calibri" w:cs="Liberation Serif"/>
          <w:b/>
          <w:szCs w:val="20"/>
        </w:rPr>
      </w:r>
      <w:r>
        <w:rPr>
          <w:rFonts w:ascii="Liberation Serif" w:hAnsi="Liberation Serif" w:eastAsia="Calibri" w:cs="Liberation Serif"/>
          <w:b/>
          <w:szCs w:val="20"/>
        </w:rPr>
      </w:r>
    </w:p>
    <w:p>
      <w:pPr>
        <w:pStyle w:val="1352"/>
        <w:contextualSpacing w:val="0"/>
        <w:ind w:left="1134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20" w:name="_Toc425777455"/>
      <w:r/>
      <w:bookmarkStart w:id="421" w:name="_Toc18415447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20"/>
      <w:r/>
      <w:bookmarkEnd w:id="42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50"/>
        <w:numPr>
          <w:ilvl w:val="3"/>
          <w:numId w:val="34"/>
        </w:numPr>
        <w:ind w:left="0" w:firstLine="709"/>
        <w:spacing w:before="12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Форма изменению не подлежит. Типовой текст под таблицей является неотъемлемой частью Формы 15.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50"/>
        <w:numPr>
          <w:ilvl w:val="3"/>
          <w:numId w:val="34"/>
        </w:numPr>
        <w:ind w:left="0" w:firstLine="709"/>
        <w:spacing w:before="12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Указ</w:t>
      </w:r>
      <w:r>
        <w:rPr>
          <w:rFonts w:ascii="Liberation Serif" w:hAnsi="Liberation Serif" w:cs="Liberation Serif"/>
          <w:sz w:val="24"/>
          <w:szCs w:val="24"/>
        </w:rPr>
        <w:t xml:space="preserve">ываются наименование, дата, номер и иные реквизиты прилагаемых документов, подтверждающих сведения о цепочке собственников.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50"/>
        <w:numPr>
          <w:ilvl w:val="3"/>
          <w:numId w:val="34"/>
        </w:numPr>
        <w:ind w:left="0" w:firstLine="709"/>
        <w:spacing w:before="12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Документами, подтверждающими сведения о цепочке собственников, в частности, являются: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2"/>
          <w:numId w:val="38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Российских обществ с ограниченной </w:t>
      </w:r>
      <w:r>
        <w:rPr>
          <w:rFonts w:ascii="Liberation Serif" w:hAnsi="Liberation Serif" w:cs="Liberation Serif"/>
          <w:lang w:eastAsia="en-US"/>
        </w:rPr>
        <w:t xml:space="preserve">ответственностью, включенных в цепочку: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Выписка из Единого государственного реестра юридических лиц;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случае отсутствия паспортных данных и ИНН физических лиц в выписке ЕГРЮЛ - предоставляются иные документы, подтверждающие идентификационные данные </w:t>
      </w:r>
      <w:r>
        <w:rPr>
          <w:rFonts w:ascii="Liberation Serif" w:hAnsi="Liberation Serif" w:cs="Liberation Serif"/>
          <w:lang w:eastAsia="en-US"/>
        </w:rPr>
        <w:t xml:space="preserve">Участников (протокол общего собрания, уставы, учредительные документы и т.п.);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Согласие на обработку персональных данных от каждого учредителя/руководителя – физического лица (до конечного бенефициара);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8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Российских акционерных обществ: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Выписки и</w:t>
      </w:r>
      <w:r>
        <w:rPr>
          <w:rFonts w:ascii="Liberation Serif" w:hAnsi="Liberation Serif" w:cs="Liberation Serif"/>
          <w:lang w:eastAsia="en-US"/>
        </w:rPr>
        <w:t xml:space="preserve">з реестра акционеров (Полученную не ранее чем за один месяц до срока окончания приема заявок на участие в закупке);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Документы, подтверждающие паспортные и иные идентификационные данные Участников;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Согласие на обработку персональных данных от каждого учреди</w:t>
      </w:r>
      <w:r>
        <w:rPr>
          <w:rFonts w:ascii="Liberation Serif" w:hAnsi="Liberation Serif" w:cs="Liberation Serif"/>
          <w:lang w:eastAsia="en-US"/>
        </w:rPr>
        <w:t xml:space="preserve">теля/руководителя – физического лица (до конечного бенефициара);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8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государственных, муниципальных и иных образований, а также некоммерческих организаций: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Документы об образовании юридического лица;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Справка (заверенная печатью организации) о созда</w:t>
      </w:r>
      <w:r>
        <w:rPr>
          <w:rFonts w:ascii="Liberation Serif" w:hAnsi="Liberation Serif" w:cs="Liberation Serif"/>
          <w:lang w:eastAsia="en-US"/>
        </w:rPr>
        <w:t xml:space="preserve">нии организации;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Согласие на обработку персональных данных руководителя организации;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8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лиц-нерезидентов: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pStyle w:val="1352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Скрепленные апостилем с нотариальным переводом на русский язык копии вышеописанных документов.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0"/>
        <w:spacing w:line="240" w:lineRule="auto"/>
        <w:rPr>
          <w:rFonts w:ascii="Liberation Serif" w:hAnsi="Liberation Serif" w:cs="Liberation Serif"/>
          <w:sz w:val="24"/>
          <w:szCs w:val="24"/>
        </w:rPr>
        <w:sectPr>
          <w:footerReference w:type="default" r:id="rId19"/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52"/>
        <w:numPr>
          <w:ilvl w:val="2"/>
          <w:numId w:val="15"/>
        </w:numPr>
        <w:contextualSpacing w:val="0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22" w:name="_Toc425777456"/>
      <w:r/>
      <w:bookmarkStart w:id="423" w:name="_Toc184154471"/>
      <w:r>
        <w:rPr>
          <w:rFonts w:ascii="Liberation Serif" w:hAnsi="Liberation Serif" w:cs="Liberation Serif"/>
          <w:b/>
        </w:rPr>
        <w:t xml:space="preserve">Форма согласия на обработку персональных данных</w:t>
      </w:r>
      <w:bookmarkEnd w:id="422"/>
      <w:r/>
      <w:bookmarkEnd w:id="42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tbl>
      <w:tblPr>
        <w:tblW w:w="4884" w:type="pct"/>
        <w:tblLook w:val="01E0" w:firstRow="1" w:lastRow="1" w:firstColumn="1" w:lastColumn="1" w:noHBand="0" w:noVBand="0"/>
      </w:tblPr>
      <w:tblGrid>
        <w:gridCol w:w="3544"/>
        <w:gridCol w:w="5736"/>
      </w:tblGrid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50"/>
              <w:jc w:val="center"/>
              <w:keepLines/>
              <w:spacing w:after="0" w:line="240" w:lineRule="auto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ФОРМА СОГЛАСИЯ НА ОБРАБОТКУ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  <w:t xml:space="preserve">ПЕРСОНАЛЬНЫХ ДАННЫХ </w:t>
            </w:r>
            <w:r>
              <w:rPr>
                <w:rFonts w:ascii="Liberation Serif" w:hAnsi="Liberation Serif" w:cs="Liberation Serif"/>
                <w:b/>
                <w:sz w:val="24"/>
              </w:rPr>
            </w:r>
            <w:r>
              <w:rPr>
                <w:rFonts w:ascii="Liberation Serif" w:hAnsi="Liberation Serif" w:cs="Liberation Serif"/>
                <w:b/>
                <w:sz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jc w:val="right"/>
              <w:keepLines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right"/>
              <w:keepLines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Дата: ___________ 20__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44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45"/>
              <w:ind w:left="17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45"/>
              <w:ind w:left="179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vertAlign w:val="superscript"/>
                <w:lang w:val="ru-RU"/>
              </w:rPr>
              <w:t xml:space="preserve">(фамилия, имя, отчество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),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45"/>
              <w:ind w:left="17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45"/>
              <w:ind w:left="179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(адрес регистрации или фактический адрес проживания (если отличается))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45"/>
              <w:ind w:left="17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45"/>
              <w:ind w:left="179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(серия и номер основного документа, удостоверяющего личность)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45"/>
              <w:ind w:left="17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выданный 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45"/>
              <w:ind w:left="17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45"/>
              <w:ind w:left="179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(выдавший орган, код подразделения и дата выдачи)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45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 xml:space="preserve">Субъект персональных данных»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настоящим дает свое согласие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[укажите Наименование Заказчика]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 xml:space="preserve">Оператор»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зарегистрированному по адресу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[юридический адрес Заказчика]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,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оссийской Федерации как описано ниже. </w:t>
            </w:r>
            <w:r>
              <w:rPr>
                <w:rFonts w:ascii="Liberation Serif" w:hAnsi="Liberation Serif" w:cs="Liberation Serif"/>
                <w:sz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44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указанных ниже персональных данных: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фамилия, имя, отчество;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идентификационный номер налогоплательщика;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паспортные данные или данные иного документа,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удостоверяющего личность (серия и номер, наименование органа, выдавшего документ, дата выдачи и код подразделения);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адрес места жительства или временной регистрации;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размер доли участия в уставном капитале хозяйственных обществ – если предоставляются данные в отношении доли участия в уставном капитале акционерного общества;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далее –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Персональные данные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4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/>
            <w:bookmarkStart w:id="424" w:name="_Ref69133461"/>
            <w:r/>
            <w:bookmarkStart w:id="425" w:name="_Hlk98944287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424"/>
            <w:r/>
            <w:bookmarkEnd w:id="425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данных для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должностью</w:t>
            </w:r>
            <w:r>
              <w:rPr>
                <w:rFonts w:ascii="Liberation Serif" w:hAnsi="Liberation Serif" w:cs="Liberation Serif"/>
                <w:smallCaps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4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осуществление следующих действий с его/ ее Персональными данными: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Обработка Персональных данных, включающая в том числе, без ограничения: сбор, запись, систематизация, накопление, хранени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е, уточнение (обновление, изменение), извлечение, использование, обезличивание, блокирование, удаление, уничтожение.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Передача (включая предоставление и доступ) третьим лицам Персональных данных в объеме, установленном настоящим документом, в том числе сле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дующим лицам: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6"/>
              <w:numPr>
                <w:ilvl w:val="3"/>
                <w:numId w:val="57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Информационные технологии», зарегистрированное по адресу: 119435, г. Москва, ул. Большая Пироговская, д. 27, стр. 3;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6"/>
              <w:numPr>
                <w:ilvl w:val="3"/>
                <w:numId w:val="57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Публичное акционерное общество «Интер РАО ЕЭС», зарегистрированно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е по адресу: 119435, г. Москва, ул. Большая Пироговская, д. 27, стр. 2;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6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MERGEFORMAT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Предоставление третьим лицам полномочий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на обработку Персональных данных в объеме, установленном настоящим документом, в том числе следующим лицам: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6"/>
              <w:numPr>
                <w:ilvl w:val="3"/>
                <w:numId w:val="58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Центр управления закупками», зарегистрированное по адресу: 119435, г. Москва, ул. Большая Пи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роговская, д. 27, стр. 3;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8"/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MERGEFORMAT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Снятие копий, хранение копий документов, содержащих Персональные данные, предъявленных Субъектом персональных данных Оператору.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4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Общее описание способов обработки персональных данных, к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оторые использует Оператор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8"/>
              <w:ind w:left="601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Оператор осуществляет обработку Персональных данных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смешанным способом, с использованием средств автоматизации и без использования средств автоматизации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, используя методы обработки информации, которые обеспечивают безопасность П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ерсональных данных.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4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Срок действия, процедура отзыва согласия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Оператор имеет право на обработку Персональных данных Субъекта персональных данных в течение 1 (одного) года.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ых подтверждает, что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применимое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законодательство.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что он уведомлен о том,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ч. 2 ст. 9 Федерального закона «О персональных данных», в течение сроков, предусмотренных законом.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45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данных.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1910" w:type="pc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087" w:type="pct"/>
            <w:textDirection w:val="lrTb"/>
            <w:noWrap w:val="false"/>
          </w:tcPr>
          <w:p>
            <w:pPr>
              <w:pStyle w:val="1445"/>
              <w:jc w:val="right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45"/>
              <w:jc w:val="right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45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(личная подпись Субъекта персональных данных)</w:t>
            </w:r>
            <w:r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52"/>
        <w:contextualSpacing w:val="0"/>
        <w:ind w:left="1134"/>
        <w:spacing w:before="120" w:after="60"/>
        <w:rPr>
          <w:rFonts w:ascii="Liberation Serif" w:hAnsi="Liberation Serif" w:cs="Liberation Serif"/>
          <w:b/>
        </w:rPr>
      </w:pPr>
      <w:r/>
      <w:bookmarkStart w:id="426" w:name="_Toc42577745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15"/>
        </w:numPr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27" w:name="_Toc184154472"/>
      <w:r/>
      <w:bookmarkEnd w:id="426"/>
      <w:r>
        <w:rPr>
          <w:rFonts w:ascii="Liberation Serif" w:hAnsi="Liberation Serif" w:cs="Liberation Serif"/>
          <w:b/>
        </w:rPr>
        <w:t xml:space="preserve">План привлечения субподрядчиков (соисполнителей) (форма 16)</w:t>
      </w:r>
      <w:bookmarkEnd w:id="42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28" w:name="_Toc425777458"/>
      <w:r/>
      <w:bookmarkStart w:id="429" w:name="_Toc184154473"/>
      <w:r>
        <w:rPr>
          <w:rFonts w:ascii="Liberation Serif" w:hAnsi="Liberation Serif" w:cs="Liberation Serif"/>
          <w:b/>
        </w:rPr>
        <w:t xml:space="preserve">Форма плана </w:t>
      </w:r>
      <w:bookmarkEnd w:id="428"/>
      <w:r>
        <w:rPr>
          <w:rFonts w:ascii="Liberation Serif" w:hAnsi="Liberation Serif" w:cs="Liberation Serif"/>
          <w:b/>
        </w:rPr>
        <w:t xml:space="preserve">привлечения субпоставщиков</w:t>
      </w:r>
      <w:bookmarkEnd w:id="42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102.75pt;height:65.25pt;mso-wrap-distance-left:0.00pt;mso-wrap-distance-top:0.00pt;mso-wrap-distance-right:0.00pt;mso-wrap-distance-bottom:0.00pt;" filled="f" stroked="f">
            <v:path textboxrect="0,0,0,0"/>
            <v:imagedata r:id="rId62" o:title=""/>
          </v:shape>
          <o:OLEObject DrawAspect="Icon" r:id="rId63" ObjectID="_1525044" ProgID="Package" ShapeID="_x0000_i4" Type="Embed"/>
        </w:objec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after="200" w:line="276" w:lineRule="auto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br w:type="page" w:clear="all"/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430" w:name="_Toc184154474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СУБПОСТАВЩИКА</w:t>
            </w:r>
            <w:bookmarkEnd w:id="430"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ПОСТАВОК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/>
      <w:bookmarkStart w:id="431" w:name="_Hlk176955234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товаров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поставку товаров.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поставку товаров в указанных в заявке на участие в закупке объемах и в указанные сроки, а условия будущег</w:t>
      </w:r>
      <w:r>
        <w:rPr>
          <w:rFonts w:ascii="Liberation Serif" w:hAnsi="Liberation Serif" w:cs="Liberation Serif"/>
        </w:rPr>
        <w:t xml:space="preserve">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bookmarkEnd w:id="431"/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39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  <w:sectPr>
          <w:footerReference w:type="default" r:id="rId20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32" w:name="_Toc425777459"/>
      <w:r/>
      <w:bookmarkStart w:id="433" w:name="_Toc184154475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32"/>
      <w:r/>
      <w:bookmarkEnd w:id="43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поставщик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поставляемых генпо</w:t>
      </w:r>
      <w:r>
        <w:rPr>
          <w:rFonts w:ascii="Liberation Serif" w:hAnsi="Liberation Serif" w:cs="Liberation Serif"/>
        </w:rPr>
        <w:t xml:space="preserve">ставщиком и каждым субпоставщиком товаров;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товаров по генеральному поставщику и субпоставщикам УКАЗЫВАЕТСЯ ТОЛЬКО В ПРОЦЕНТНОМ ВЫРАЖЕНИИ;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>
        <w:rPr>
          <w:rFonts w:ascii="Liberation Serif" w:hAnsi="Liberation Serif" w:cs="Liberation Serif"/>
          <w:b/>
        </w:rPr>
        <w:br w:type="page" w:clear="all"/>
      </w:r>
      <w:bookmarkStart w:id="434" w:name="_Toc184154476"/>
      <w:r/>
      <w:bookmarkStart w:id="435" w:name="_Toc90385122"/>
      <w:r/>
      <w:bookmarkStart w:id="436" w:name="_Toc176765883"/>
      <w:r/>
      <w:bookmarkStart w:id="437" w:name="_Toc425777461"/>
      <w:r>
        <w:rPr>
          <w:rFonts w:ascii="Liberation Serif" w:hAnsi="Liberation Serif" w:cs="Liberation Serif"/>
          <w:b/>
        </w:rPr>
        <w:t xml:space="preserve">Форма плана привлечения субподрядчиков</w:t>
      </w:r>
      <w:bookmarkEnd w:id="434"/>
      <w:r/>
      <w:bookmarkEnd w:id="435"/>
      <w:r/>
      <w:bookmarkEnd w:id="436"/>
      <w:r/>
      <w:bookmarkEnd w:id="43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" o:spid="_x0000_s5" type="#_x0000_t75" style="width:102.75pt;height:65.25pt;mso-wrap-distance-left:0.00pt;mso-wrap-distance-top:0.00pt;mso-wrap-distance-right:0.00pt;mso-wrap-distance-bottom:0.00pt;" filled="f" stroked="f">
            <v:path textboxrect="0,0,0,0"/>
            <v:imagedata r:id="rId64" o:title=""/>
          </v:shape>
          <o:OLEObject DrawAspect="Icon" r:id="rId65" ObjectID="_1525045" ProgID="Package" ShapeID="_x0000_i5" Type="Embed"/>
        </w:objec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br w:type="page" w:clear="all"/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438" w:name="_Toc184154477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СУБПОДРЯДЧИКА</w:t>
            </w:r>
            <w:bookmarkEnd w:id="438"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РАБОТ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работ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выполнение работ.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выполнение работ 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36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  <w:sectPr>
          <w:footerReference w:type="default" r:id="rId21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39" w:name="_Toc425777462"/>
      <w:r/>
      <w:bookmarkStart w:id="440" w:name="_Toc184154478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39"/>
      <w:r/>
      <w:bookmarkEnd w:id="44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подрядчик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выполняемых генподрядчиком и каждым субподрядчиком работ;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работ по генеральному подрядчику и субподрядчикам УКАЗЫВАЕТСЯ ТОЛЬКО В ПРОЦЕНТНОМ СООТНОШЕНИИ;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сроки выполнения работ генеральным подрядчиком и каждым субподрядчиком в соответствии с Календарным планом выполнения работ.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41" w:name="_Toc425777463"/>
      <w:r/>
      <w:bookmarkStart w:id="442" w:name="_Toc184154479"/>
      <w:r>
        <w:rPr>
          <w:rFonts w:ascii="Liberation Serif" w:hAnsi="Liberation Serif" w:cs="Liberation Serif"/>
          <w:b/>
        </w:rPr>
        <w:t xml:space="preserve">Форма плана привлечения </w:t>
      </w:r>
      <w:r>
        <w:rPr>
          <w:rFonts w:ascii="Liberation Serif" w:hAnsi="Liberation Serif" w:cs="Liberation Serif"/>
          <w:b/>
        </w:rPr>
        <w:t xml:space="preserve">соисполнителей</w:t>
      </w:r>
      <w:bookmarkEnd w:id="441"/>
      <w:r/>
      <w:bookmarkEnd w:id="44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" o:spid="_x0000_s6" type="#_x0000_t75" style="width:102.75pt;height:65.25pt;mso-wrap-distance-left:0.00pt;mso-wrap-distance-top:0.00pt;mso-wrap-distance-right:0.00pt;mso-wrap-distance-bottom:0.00pt;" filled="f" stroked="f">
            <v:path textboxrect="0,0,0,0"/>
            <v:imagedata r:id="rId66" o:title=""/>
          </v:shape>
          <o:OLEObject DrawAspect="Icon" r:id="rId67" ObjectID="_1525046" ProgID="Package" ShapeID="_x0000_i6" Type="Embed"/>
        </w:objec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br w:type="page" w:clear="all"/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443" w:name="_Toc184154480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СОИСПОЛНИТЕЛЯ</w:t>
            </w:r>
            <w:bookmarkEnd w:id="443"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УСЛУГ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/>
      <w:bookmarkStart w:id="444" w:name="_Hlk176955326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услуг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оказание услуг.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</w:t>
      </w:r>
      <w:r>
        <w:rPr>
          <w:rFonts w:ascii="Liberation Serif" w:hAnsi="Liberation Serif" w:cs="Liberation Serif"/>
        </w:rPr>
        <w:t xml:space="preserve">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bookmarkEnd w:id="444"/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36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  <w:sectPr>
          <w:footerReference w:type="default" r:id="rId22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45" w:name="_Toc425777465"/>
      <w:r/>
      <w:bookmarkStart w:id="446" w:name="_Toc184154481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45"/>
      <w:r/>
      <w:bookmarkEnd w:id="44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</w:t>
      </w:r>
      <w:r>
        <w:rPr>
          <w:rFonts w:ascii="Liberation Serif" w:hAnsi="Liberation Serif" w:cs="Liberation Serif"/>
        </w:rPr>
        <w:t xml:space="preserve">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подрядчик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оказываемых генеральным исполнителем и каждым соисполнителем услуг;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услуг по генеральному исполнителю и соисполнителям УКАЗЫВАЕТСЯ ТОЛЬКО В ПРОЦЕНТНОМ СООТНОШЕНИИ;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сроки оказания услуг генеральным исполнителем и каждым соисполнителем в соответствии с Графиком, Календарным планом оказания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47" w:name="_Toc425777466"/>
      <w:r/>
      <w:bookmarkStart w:id="448" w:name="_Toc184154482"/>
      <w:r>
        <w:rPr>
          <w:rFonts w:ascii="Liberation Serif" w:hAnsi="Liberation Serif" w:cs="Liberation Serif"/>
          <w:b/>
        </w:rPr>
        <w:t xml:space="preserve">План распределен</w:t>
      </w:r>
      <w:r>
        <w:rPr>
          <w:rFonts w:ascii="Liberation Serif" w:hAnsi="Liberation Serif" w:cs="Liberation Serif"/>
          <w:b/>
        </w:rPr>
        <w:t xml:space="preserve">ия объемов поставок/ выполнения работ/оказания услуг внутри коллективного Участника (форма 17)</w:t>
      </w:r>
      <w:bookmarkEnd w:id="447"/>
      <w:r/>
      <w:bookmarkEnd w:id="44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49" w:name="_Toc425777467"/>
      <w:r/>
      <w:bookmarkStart w:id="450" w:name="_Toc184154483"/>
      <w:r>
        <w:rPr>
          <w:rFonts w:ascii="Liberation Serif" w:hAnsi="Liberation Serif" w:cs="Liberation Serif"/>
          <w:b/>
        </w:rPr>
        <w:t xml:space="preserve">Форма плана распределения объемов поставок внутри коллективного Участника</w:t>
      </w:r>
      <w:bookmarkEnd w:id="449"/>
      <w:r/>
      <w:bookmarkEnd w:id="45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" o:spid="_x0000_s7" type="#_x0000_t75" style="width:102.75pt;height:65.25pt;mso-wrap-distance-left:0.00pt;mso-wrap-distance-top:0.00pt;mso-wrap-distance-right:0.00pt;mso-wrap-distance-bottom:0.00pt;" filled="f" stroked="f">
            <v:path textboxrect="0,0,0,0"/>
            <v:imagedata r:id="rId68" o:title=""/>
          </v:shape>
          <o:OLEObject DrawAspect="Icon" r:id="rId69" ObjectID="_1525047" ProgID="Package" ShapeID="_x0000_i7" Type="Embed"/>
        </w:objec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451" w:name="_Toc425777468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52" w:name="_Toc18415448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51"/>
      <w:r/>
      <w:bookmarkEnd w:id="45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Участник</w:t>
      </w:r>
      <w:r>
        <w:rPr>
          <w:rFonts w:ascii="Liberation Serif" w:hAnsi="Liberation Serif" w:cs="Liberation Serif"/>
        </w:rPr>
        <w:t xml:space="preserve">ом, в случае поставки товаров,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</w:t>
      </w:r>
      <w:r>
        <w:rPr>
          <w:rFonts w:ascii="Liberation Serif" w:hAnsi="Liberation Serif" w:cs="Liberation Serif"/>
        </w:rPr>
        <w:t xml:space="preserve">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Участника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поставляемых каждой организацией товаров.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товаров по каждому Участнику в процентном выражении.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53" w:name="_Toc425777470"/>
      <w:r/>
      <w:bookmarkStart w:id="454" w:name="_Toc184154485"/>
      <w:r>
        <w:rPr>
          <w:rFonts w:ascii="Liberation Serif" w:hAnsi="Liberation Serif" w:cs="Liberation Serif"/>
          <w:b/>
        </w:rPr>
        <w:t xml:space="preserve">Форма плана распределения объемов выполнения работ внутри колле</w:t>
      </w:r>
      <w:r>
        <w:rPr>
          <w:rFonts w:ascii="Liberation Serif" w:hAnsi="Liberation Serif" w:cs="Liberation Serif"/>
          <w:b/>
        </w:rPr>
        <w:t xml:space="preserve">ктивного Участника</w:t>
      </w:r>
      <w:bookmarkEnd w:id="453"/>
      <w:r/>
      <w:bookmarkEnd w:id="45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" o:spid="_x0000_s8" type="#_x0000_t75" style="width:77.25pt;height:48.00pt;mso-wrap-distance-left:0.00pt;mso-wrap-distance-top:0.00pt;mso-wrap-distance-right:0.00pt;mso-wrap-distance-bottom:0.00pt;" filled="f" stroked="f">
            <v:path textboxrect="0,0,0,0"/>
            <v:imagedata r:id="rId70" o:title=""/>
          </v:shape>
          <o:OLEObject DrawAspect="Icon" r:id="rId71" ObjectID="_1525048" ProgID="Package" ShapeID="_x0000_i8" Type="Embed"/>
        </w:objec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455" w:name="_Toc425777471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56" w:name="_Toc18415448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55"/>
      <w:r/>
      <w:bookmarkEnd w:id="45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Участник</w:t>
      </w:r>
      <w:r>
        <w:rPr>
          <w:rFonts w:ascii="Liberation Serif" w:hAnsi="Liberation Serif" w:cs="Liberation Serif"/>
        </w:rPr>
        <w:t xml:space="preserve">ом, в случае выполнения работ,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</w:t>
      </w:r>
      <w:r>
        <w:rPr>
          <w:rFonts w:ascii="Liberation Serif" w:hAnsi="Liberation Serif" w:cs="Liberation Serif"/>
        </w:rPr>
        <w:t xml:space="preserve">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Участника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3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выполняемых каждой организацией работ.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3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работ по каждому Участнику в процентном выражении.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ind w:left="1134" w:hanging="1134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134" w:hanging="1134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57" w:name="_Toc425777473"/>
      <w:r/>
      <w:bookmarkStart w:id="458" w:name="_Toc184154487"/>
      <w:r>
        <w:rPr>
          <w:rFonts w:ascii="Liberation Serif" w:hAnsi="Liberation Serif" w:cs="Liberation Serif"/>
          <w:b/>
        </w:rPr>
        <w:t xml:space="preserve">Форма плана распределения объемов оказания услуг </w:t>
      </w:r>
      <w:r>
        <w:rPr>
          <w:rFonts w:ascii="Liberation Serif" w:hAnsi="Liberation Serif" w:cs="Liberation Serif"/>
          <w:b/>
        </w:rPr>
        <w:t xml:space="preserve">внутри коллективного Участника</w:t>
      </w:r>
      <w:bookmarkEnd w:id="457"/>
      <w:r/>
      <w:bookmarkEnd w:id="45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" o:spid="_x0000_s9" type="#_x0000_t75" style="width:77.25pt;height:48.00pt;mso-wrap-distance-left:0.00pt;mso-wrap-distance-top:0.00pt;mso-wrap-distance-right:0.00pt;mso-wrap-distance-bottom:0.00pt;" filled="f" stroked="f">
            <v:path textboxrect="0,0,0,0"/>
            <v:imagedata r:id="rId72" o:title=""/>
          </v:shape>
          <o:OLEObject DrawAspect="Icon" r:id="rId73" ObjectID="_1525049" ProgID="Package" ShapeID="_x0000_i9" Type="Embed"/>
        </w:objec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459" w:name="_Toc425777474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60" w:name="_Toc184154488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59"/>
      <w:r/>
      <w:bookmarkEnd w:id="46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Участником, в случае оказания услуг, в иных случаях данная форма не заполняетс</w:t>
      </w:r>
      <w:r>
        <w:rPr>
          <w:rFonts w:ascii="Liberation Serif" w:hAnsi="Liberation Serif" w:cs="Liberation Serif"/>
        </w:rPr>
        <w:t xml:space="preserve">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Участника указывае</w:t>
      </w:r>
      <w:r>
        <w:rPr>
          <w:rFonts w:ascii="Liberation Serif" w:hAnsi="Liberation Serif" w:cs="Liberation Serif"/>
        </w:rPr>
        <w:t xml:space="preserve">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оказываемых каждой организацией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услуг по каждому Участнику в процентном выражении.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080"/>
        <w:jc w:val="both"/>
        <w:widowControl/>
        <w:rPr>
          <w:rFonts w:ascii="Liberation Serif" w:hAnsi="Liberation Serif" w:cs="Liberation Serif"/>
        </w:rPr>
        <w:sectPr>
          <w:headerReference w:type="default" r:id="rId11"/>
          <w:headerReference w:type="even" r:id="rId12"/>
          <w:footerReference w:type="default" r:id="rId23"/>
          <w:footerReference w:type="even" r:id="rId24"/>
          <w:footnotePr/>
          <w:endnotePr/>
          <w:type w:val="nextPage"/>
          <w:pgSz w:w="11906" w:h="16838" w:orient="portrait"/>
          <w:pgMar w:top="1134" w:right="1558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61" w:name="_Toc425777477"/>
      <w:r/>
      <w:bookmarkStart w:id="462" w:name="_Toc184154489"/>
      <w:r>
        <w:rPr>
          <w:rFonts w:ascii="Liberation Serif" w:hAnsi="Liberation Serif" w:cs="Liberation Serif"/>
          <w:b/>
        </w:rPr>
        <w:t xml:space="preserve">План привлечения субпоставщиков/субподрядчиков/соисполнителей </w:t>
      </w:r>
      <w:bookmarkEnd w:id="461"/>
      <w:r>
        <w:rPr>
          <w:rFonts w:ascii="Liberation Serif" w:hAnsi="Liberation Serif" w:cs="Liberation Serif"/>
          <w:b/>
        </w:rPr>
        <w:t xml:space="preserve">из числа субъектов малого и среднего предпринимательства (форма 18)</w:t>
      </w:r>
      <w:bookmarkEnd w:id="46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63" w:name="_Toc425777478"/>
      <w:r/>
      <w:bookmarkStart w:id="464" w:name="_Toc184154490"/>
      <w:r>
        <w:rPr>
          <w:rFonts w:ascii="Liberation Serif" w:hAnsi="Liberation Serif" w:cs="Liberation Serif"/>
          <w:b/>
        </w:rPr>
        <w:t xml:space="preserve">Форма плана привлечения субподрядчиков (соисполнителей)</w:t>
      </w:r>
      <w:bookmarkEnd w:id="463"/>
      <w:r/>
      <w:bookmarkEnd w:id="46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" o:spid="_x0000_s10" type="#_x0000_t75" style="width:77.25pt;height:48.00pt;mso-wrap-distance-left:0.00pt;mso-wrap-distance-top:0.00pt;mso-wrap-distance-right:0.00pt;mso-wrap-distance-bottom:0.00pt;" filled="f" stroked="f">
            <v:path textboxrect="0,0,0,0"/>
            <v:imagedata r:id="rId74" o:title=""/>
          </v:shape>
          <o:OLEObject DrawAspect="Icon" r:id="rId75" ObjectID="_15250410" ProgID="Package" ShapeID="_x0000_i10" Type="Embed"/>
        </w:objec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0"/>
          <w:numId w:val="48"/>
        </w:num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9" w:bottom="1134" w:left="1701" w:header="709" w:footer="709" w:gutter="0"/>
          <w:cols w:num="1" w:sep="0" w:space="708" w:equalWidth="1"/>
          <w:docGrid w:linePitch="360"/>
        </w:sectPr>
        <w:outlineLvl w:val="0"/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65" w:name="_Toc422244302"/>
      <w:r/>
      <w:bookmarkStart w:id="466" w:name="_Toc425777479"/>
      <w:r/>
      <w:bookmarkStart w:id="467" w:name="_Toc184154491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65"/>
      <w:r/>
      <w:bookmarkEnd w:id="466"/>
      <w:r/>
      <w:bookmarkEnd w:id="46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и подается Участником в составе заявки на участие в закупке, в случае если Участник желает воспользоваться правом привлечения субподрядчиков (соисполнителей).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</w:t>
      </w:r>
      <w:r>
        <w:rPr>
          <w:rFonts w:ascii="Liberation Serif" w:hAnsi="Liberation Serif" w:cs="Liberation Serif"/>
        </w:rPr>
        <w:t xml:space="preserve">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Участник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/>
      <w:bookmarkStart w:id="468" w:name="_Toc422244303"/>
      <w:r/>
      <w:bookmarkStart w:id="469" w:name="_Toc425777480"/>
      <w:r>
        <w:rPr>
          <w:rFonts w:ascii="Liberation Serif" w:hAnsi="Liberation Serif" w:cs="Liberation Serif"/>
        </w:rPr>
        <w:t xml:space="preserve">а) наименование, фирменное наименов</w:t>
      </w:r>
      <w:r>
        <w:rPr>
          <w:rFonts w:ascii="Liberation Serif" w:hAnsi="Liberation Serif" w:cs="Liberation Serif"/>
        </w:rPr>
        <w:t xml:space="preserve">ание (при наличии), (для юридического лица),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субподрядчика (соисполнителя);</w:t>
      </w:r>
      <w:bookmarkEnd w:id="468"/>
      <w:r/>
      <w:bookmarkEnd w:id="469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/>
      <w:bookmarkStart w:id="470" w:name="_Toc422244304"/>
      <w:r/>
      <w:bookmarkStart w:id="471" w:name="_Toc425777481"/>
      <w:r>
        <w:rPr>
          <w:rFonts w:ascii="Liberation Serif" w:hAnsi="Liberation Serif" w:cs="Liberation Serif"/>
        </w:rPr>
        <w:t xml:space="preserve">б) предмет договора, заключаемого с субподрядчиком (соисполнителем), с указанием количества поставляемой им продукции;</w:t>
      </w:r>
      <w:bookmarkEnd w:id="470"/>
      <w:r/>
      <w:bookmarkEnd w:id="471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/>
      <w:bookmarkStart w:id="472" w:name="_Toc422244305"/>
      <w:r/>
      <w:bookmarkStart w:id="473" w:name="_Toc425777482"/>
      <w:r>
        <w:rPr>
          <w:rFonts w:ascii="Liberation Serif" w:hAnsi="Liberation Serif" w:cs="Liberation Serif"/>
        </w:rPr>
        <w:t xml:space="preserve">в) место, условия и сроки (периоды) поставки продукции субподрядчиком (соисполнителем);</w:t>
      </w:r>
      <w:bookmarkEnd w:id="472"/>
      <w:r/>
      <w:bookmarkEnd w:id="473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/>
      <w:bookmarkStart w:id="474" w:name="_Toc422244306"/>
      <w:r/>
      <w:bookmarkStart w:id="475" w:name="_Toc425777483"/>
      <w:r>
        <w:rPr>
          <w:rFonts w:ascii="Liberation Serif" w:hAnsi="Liberation Serif" w:cs="Liberation Serif"/>
        </w:rPr>
        <w:t xml:space="preserve">г) цена договора, заключаемого с субподрядчик</w:t>
      </w:r>
      <w:r>
        <w:rPr>
          <w:rFonts w:ascii="Liberation Serif" w:hAnsi="Liberation Serif" w:cs="Liberation Serif"/>
        </w:rPr>
        <w:t xml:space="preserve">ом (соисполнителем).</w:t>
      </w:r>
      <w:bookmarkEnd w:id="474"/>
      <w:r/>
      <w:bookmarkEnd w:id="47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418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76" w:name="_Toc184154492"/>
      <w:r>
        <w:rPr>
          <w:rFonts w:ascii="Liberation Serif" w:hAnsi="Liberation Serif" w:cs="Liberation Serif"/>
          <w:b/>
        </w:rPr>
        <w:t xml:space="preserve">Гарантийное письмо об отсутствии изменений в документах, представленных в рамках процедуры аккредитации поставщиков (форма 19)</w:t>
      </w:r>
      <w:bookmarkEnd w:id="47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77" w:name="_Toc184154493"/>
      <w:r>
        <w:rPr>
          <w:rFonts w:ascii="Liberation Serif" w:hAnsi="Liberation Serif" w:cs="Liberation Serif"/>
          <w:b/>
        </w:rPr>
        <w:t xml:space="preserve">Форма гарантийного письма об отсутствии изменений в документах, предоставленных в рамках процедуры аккред</w:t>
      </w:r>
      <w:r>
        <w:rPr>
          <w:rFonts w:ascii="Liberation Serif" w:hAnsi="Liberation Serif" w:cs="Liberation Serif"/>
          <w:b/>
        </w:rPr>
        <w:t xml:space="preserve">итации поставщиков.</w:t>
      </w:r>
      <w:bookmarkEnd w:id="47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ab/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  <w:tab/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tbl>
      <w:tblPr>
        <w:tblW w:w="4360" w:type="dxa"/>
        <w:tblInd w:w="2027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478" w:name="_Toc184154494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УЧАСТНИКА</w:t>
            </w:r>
            <w:bookmarkEnd w:id="478"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ГАРАНТИЙНОЕ ПИСЬМО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ОБ ОТСУТСТВИИ ИЗМЕНЕНИЙ В ДОКУМЕНТАХ АККРЕДИТОВАННОГО ПОСТАВЩИКА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9"/>
        <w:gridCol w:w="2186"/>
        <w:gridCol w:w="3422"/>
      </w:tblGrid>
      <w:tr>
        <w:tblPrEx/>
        <w:trPr>
          <w:trHeight w:val="942"/>
        </w:trPr>
        <w:tc>
          <w:tcPr>
            <w:shd w:val="clear" w:color="auto" w:fill="auto"/>
            <w:tcW w:w="3478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80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являющееся (ийся) Аккредитованным поставщиком в Группе</w:t>
      </w:r>
      <w:r>
        <w:rPr>
          <w:rFonts w:ascii="Liberation Serif" w:hAnsi="Liberation Serif" w:cs="Liberation Serif"/>
        </w:rPr>
        <w:t xml:space="preserve"> «Интер РАО» в соответствии с Методикой «Проведение аккредитации поставщиков товаров, работ, услуг» утвержденной Приказом ПАО «Интер РАО» от 19.09.2018 года №ИРАО/459, присвоен регистрационный № </w:t>
      </w:r>
      <w:r>
        <w:rPr>
          <w:rFonts w:ascii="Liberation Serif" w:hAnsi="Liberation Serif" w:cs="Liberation Serif"/>
          <w:color w:val="548dd4" w:themeColor="text2" w:themeTint="99"/>
        </w:rPr>
        <w:t xml:space="preserve">_____</w:t>
      </w:r>
      <w:r>
        <w:rPr>
          <w:rFonts w:ascii="Liberation Serif" w:hAnsi="Liberation Serif" w:cs="Liberation Serif"/>
        </w:rPr>
        <w:t xml:space="preserve">, настоящим сообщаем, об отсутствии изменений в документ</w:t>
      </w:r>
      <w:r>
        <w:rPr>
          <w:rFonts w:ascii="Liberation Serif" w:hAnsi="Liberation Serif" w:cs="Liberation Serif"/>
        </w:rPr>
        <w:t xml:space="preserve">ах и сведениях предоставленных в рамках процедуры аккредитации, а также гарантируем, что за прошедший период времени изменений в цепочке собственников (бенефициаров) </w:t>
      </w:r>
      <w:bookmarkStart w:id="479" w:name="_Hlk180747680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bookmarkEnd w:id="479"/>
      <w:r>
        <w:rPr>
          <w:rFonts w:ascii="Liberation Serif" w:hAnsi="Liberation Serif" w:cs="Liberation Serif"/>
        </w:rPr>
        <w:t xml:space="preserve"> не произошло.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и сведения, предоставленные </w:t>
      </w:r>
      <w:r>
        <w:rPr>
          <w:rFonts w:ascii="Liberation Serif" w:hAnsi="Liberation Serif" w:cs="Liberation Serif"/>
          <w:color w:val="4f81bd" w:themeColor="accent1"/>
        </w:rPr>
        <w:t xml:space="preserve">______________ </w:t>
      </w:r>
      <w:r>
        <w:rPr>
          <w:rFonts w:ascii="Liberation Serif" w:hAnsi="Liberation Serif" w:cs="Liberation Serif"/>
          <w:i/>
          <w:color w:val="4f81bd" w:themeColor="accent1"/>
        </w:rPr>
        <w:t xml:space="preserve">(указывается наименование Участника закупки)</w:t>
      </w:r>
      <w:r>
        <w:rPr>
          <w:rFonts w:ascii="Liberation Serif" w:hAnsi="Liberation Serif" w:cs="Liberation Serif"/>
        </w:rP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37"/>
        <w:tblW w:w="0" w:type="auto"/>
        <w:tblInd w:w="39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80" w:name="_Toc184154495"/>
      <w:r>
        <w:rPr>
          <w:rFonts w:ascii="Liberation Serif" w:hAnsi="Liberation Serif" w:cs="Liberation Serif"/>
          <w:b/>
        </w:rPr>
        <w:t xml:space="preserve">Образец повестки согласия на совершение (одобрения) крупной сделки.</w:t>
      </w:r>
      <w:bookmarkEnd w:id="48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ab/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  <w:tab/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p>
      <w:pPr>
        <w:ind w:firstLine="709"/>
        <w:jc w:val="both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Дать согласие на совершение крупной сделки -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предмет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между Обществом 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наименование Заказчика в соответствии с Извещением</w:t>
      </w:r>
      <w:r>
        <w:rPr>
          <w:rFonts w:ascii="Liberation Serif" w:hAnsi="Liberation Serif" w:cs="Liberation Serif"/>
          <w:iCs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color w:val="548dd4" w:themeColor="text2" w:themeTint="99"/>
        </w:rPr>
        <w:t xml:space="preserve"> </w:t>
      </w:r>
      <w:r>
        <w:rPr>
          <w:rFonts w:ascii="Liberation Serif" w:hAnsi="Liberation Serif" w:cs="Liberation Serif"/>
        </w:rPr>
        <w:t xml:space="preserve">на следующих существенных условиях: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Стороны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указываются наименования Участника и Заказчика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Лицо, являющееся выгодоприобретателем по договору/соглаше</w:t>
      </w:r>
      <w:r>
        <w:rPr>
          <w:rFonts w:ascii="Liberation Serif" w:hAnsi="Liberation Serif" w:cs="Liberation Serif"/>
        </w:rPr>
        <w:t xml:space="preserve">нию: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цифрами и прописью начальную (максимальную) цену лота либо выше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440"/>
        <w:ind w:firstLine="709"/>
        <w:jc w:val="both"/>
        <w:tabs>
          <w:tab w:val="left" w:pos="0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 договора/соглашения (для договоров займа указать также «(срок возврата займа)»: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существенные условия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81" w:name="_Toc18415449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8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не является обязательной.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может включить в повестку решения об одобрении крупной сделки формулировки в соответствии с настоящей формой.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указании цены сделки Участником указывается начальная (максимальная) цена лота или выше.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82" w:name="_Toc184154497"/>
      <w:r>
        <w:rPr>
          <w:rFonts w:ascii="Liberation Serif" w:hAnsi="Liberation Serif" w:cs="Liberation Serif"/>
          <w:b/>
        </w:rPr>
        <w:t xml:space="preserve">Образец повестки согласия на совершение </w:t>
      </w:r>
      <w:r>
        <w:rPr>
          <w:rFonts w:ascii="Liberation Serif" w:hAnsi="Liberation Serif" w:cs="Liberation Serif"/>
          <w:b/>
        </w:rPr>
        <w:t xml:space="preserve">сделки в которой имеется заинтересованность.</w:t>
      </w:r>
      <w:bookmarkEnd w:id="48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ab/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  <w:tab/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p>
      <w:pPr>
        <w:pStyle w:val="1440"/>
        <w:numPr>
          <w:ilvl w:val="0"/>
          <w:numId w:val="55"/>
        </w:numPr>
        <w:ind w:left="0" w:firstLine="709"/>
        <w:jc w:val="both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Определить, что цена (денежная оценка)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имущества, работ, услуг и т.п.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по договору/соглашению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название договора, соглашения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между Обществом 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Заказчика в соответствии с И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звещением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являющемуся сделкой, в совершении которой имеется заинтересованность, не может превышать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начальную (максимальную) цену лота или выше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в том числе НДС __% в размере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5"/>
        </w:numPr>
        <w:ind w:left="0" w:firstLine="709"/>
        <w:jc w:val="both"/>
        <w:tabs>
          <w:tab w:val="left" w:pos="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Дать согласие на заключение сделки, в совершении которой им</w:t>
      </w:r>
      <w:r>
        <w:rPr>
          <w:rFonts w:ascii="Liberation Serif" w:hAnsi="Liberation Serif" w:cs="Liberation Serif"/>
        </w:rPr>
        <w:t xml:space="preserve">еется заинтересованность -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название договора, соглашения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между Обществом 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Заказчика в соответствии с Извещением</w:t>
      </w:r>
      <w:r>
        <w:rPr>
          <w:rFonts w:ascii="Liberation Serif" w:hAnsi="Liberation Serif" w:cs="Liberation Serif"/>
          <w:iCs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на следующих существенных условиях: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Стороны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Лицо, являющееся выгодоприобретателем по договору/соглашению: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существенные условия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Лицом, заинтересованным в заключении договора/соглашения, признаётся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должность и ФИО, или наименование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color w:val="000000"/>
        </w:rPr>
        <w:t xml:space="preserve">, так как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основание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color w:val="000000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83" w:name="_Toc184154498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8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не является обязательной.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может включит</w:t>
      </w:r>
      <w:r>
        <w:rPr>
          <w:rFonts w:ascii="Liberation Serif" w:hAnsi="Liberation Serif" w:cs="Liberation Serif"/>
        </w:rPr>
        <w:t xml:space="preserve">ь в повестку решения об одобрении сделки в которой имеется заинтересованность формулировки в соответствии с настоящей формой.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указании цены сделки Участником указывается начальная (максимальная) цена лота или выше.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418"/>
        <w:jc w:val="both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84" w:name="_Toc184154499"/>
      <w:r>
        <w:rPr>
          <w:rFonts w:ascii="Liberation Serif" w:hAnsi="Liberation Serif" w:cs="Liberation Serif"/>
          <w:b/>
        </w:rPr>
        <w:t xml:space="preserve">Форма справки о том, что сделка не является для Участника крупной либо сделкой, в которой имеется заинтересованность</w:t>
      </w:r>
      <w:bookmarkEnd w:id="48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ab/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  <w:tab/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tbl>
      <w:tblPr>
        <w:tblW w:w="4360" w:type="dxa"/>
        <w:tblInd w:w="2027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485" w:name="_Toc184154500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УЧАСТНИКА</w:t>
            </w:r>
            <w:bookmarkEnd w:id="485"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 xml:space="preserve">Справка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tabs>
          <w:tab w:val="left" w:pos="5610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Настоящим подтверждаем,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предмет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Style w:val="1441"/>
          <w:rFonts w:ascii="Liberation Serif" w:hAnsi="Liberation Serif" w:cs="Liberation Serif" w:eastAsiaTheme="majorEastAsia"/>
          <w:sz w:val="24"/>
          <w:szCs w:val="24"/>
        </w:rPr>
        <w:t xml:space="preserve">для</w:t>
      </w:r>
      <w:r>
        <w:rPr>
          <w:rFonts w:ascii="Liberation Serif" w:hAnsi="Liberation Serif" w:cs="Liberation Serif"/>
          <w:color w:val="548dd4" w:themeColor="text2" w:themeTint="99"/>
        </w:rPr>
        <w:t xml:space="preserve"> 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наименование Участника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Style w:val="1441"/>
          <w:rFonts w:ascii="Liberation Serif" w:hAnsi="Liberation Serif" w:cs="Liberation Serif" w:eastAsiaTheme="majorEastAsia"/>
          <w:sz w:val="24"/>
          <w:szCs w:val="24"/>
        </w:rPr>
        <w:t xml:space="preserve">соответствует ст.ст.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номера статей Федерального закона «Об Обществах с ограниченной ответственностью» или Федерального закона «Об акционерных обществах»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</w:t>
      </w:r>
      <w:r>
        <w:rPr>
          <w:rStyle w:val="1441"/>
          <w:rFonts w:ascii="Liberation Serif" w:hAnsi="Liberation Serif" w:cs="Liberation Serif" w:eastAsiaTheme="majorEastAsia"/>
          <w:sz w:val="24"/>
          <w:szCs w:val="24"/>
        </w:rPr>
        <w:t xml:space="preserve">то есть не является </w:t>
      </w:r>
      <w:r>
        <w:rPr>
          <w:rFonts w:ascii="Liberation Serif" w:hAnsi="Liberation Serif" w:cs="Liberation Serif"/>
        </w:rPr>
        <w:t xml:space="preserve">для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наименование Участн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ика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</w:t>
      </w:r>
      <w:r>
        <w:rPr>
          <w:rStyle w:val="1441"/>
          <w:rFonts w:ascii="Liberation Serif" w:hAnsi="Liberation Serif" w:cs="Liberation Serif" w:eastAsiaTheme="majorEastAsia"/>
          <w:sz w:val="24"/>
          <w:szCs w:val="24"/>
        </w:rPr>
        <w:t xml:space="preserve">крупной сделкой, сделкой с заинтересованностью, т</w:t>
      </w:r>
      <w:r>
        <w:rPr>
          <w:rFonts w:ascii="Liberation Serif" w:hAnsi="Liberation Serif" w:cs="Liberation Serif"/>
          <w:bCs/>
        </w:rPr>
        <w:t xml:space="preserve">акже она не является</w:t>
      </w:r>
      <w:r>
        <w:rPr>
          <w:rFonts w:ascii="Liberation Serif" w:hAnsi="Liberation Serif" w:cs="Liberation Serif"/>
        </w:rPr>
        <w:t xml:space="preserve"> сделкой, требующей согласования антимонопольных и иных органов.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37"/>
        <w:tblW w:w="0" w:type="auto"/>
        <w:tblInd w:w="38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418"/>
        <w:jc w:val="both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  <w:outlineLvl w:val="1"/>
      </w:pPr>
      <w:r/>
      <w:bookmarkStart w:id="486" w:name="_Toc184154501"/>
      <w:r>
        <w:rPr>
          <w:rFonts w:ascii="Liberation Serif" w:hAnsi="Liberation Serif" w:cs="Liberation Serif"/>
        </w:rPr>
        <w:t xml:space="preserve">Инструкции по заполнению</w:t>
      </w:r>
      <w:bookmarkEnd w:id="48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сделка не является для Участника крупной либо сделкой, в которой имеется заинтересованность.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является рекомендуемой.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sectPr>
      <w:footnotePr/>
      <w:endnotePr/>
      <w:type w:val="nextPage"/>
      <w:pgSz w:w="11906" w:h="16838" w:orient="portrait"/>
      <w:pgMar w:top="1134" w:right="1558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Helios">
    <w:panose1 w:val="020B0604020202020204"/>
  </w:font>
  <w:font w:name="HeliosCond">
    <w:panose1 w:val="020B0604020202020204"/>
  </w:font>
  <w:font w:name="Symbol">
    <w:panose1 w:val="05010000000000000000"/>
  </w:font>
  <w:font w:name="SimSun">
    <w:panose1 w:val="02000506000000020000"/>
  </w:font>
  <w:font w:name="Verdana">
    <w:panose1 w:val="020B0604030504040204"/>
  </w:font>
  <w:font w:name="Tahoma">
    <w:panose1 w:val="020B0604030504040204"/>
  </w:font>
  <w:font w:name="Liberation Sans">
    <w:panose1 w:val="020B0604020202020204"/>
  </w:font>
  <w:font w:name="Wingdings">
    <w:panose1 w:val="05010000000000000000"/>
  </w:font>
  <w:font w:name="FreeSetCTT">
    <w:panose1 w:val="020B0604020202020204"/>
  </w:font>
  <w:font w:name="Courier New">
    <w:panose1 w:val="02070409020205020404"/>
  </w:font>
  <w:font w:name="Mangal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6020202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</w:pPr>
    <w:r/>
    <w:r/>
  </w:p>
  <w:p>
    <w:r/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  <w:r>
      <w:rPr>
        <w:color w:val="000000" w:themeColor="text1"/>
      </w:rPr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</w:pPr>
    <w:r/>
    <w:r/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</w:pPr>
    <w:r/>
    <w:r/>
  </w:p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  <w:r>
      <w:rPr>
        <w:color w:val="000000" w:themeColor="text1"/>
      </w:rPr>
    </w:r>
  </w:p>
  <w:p>
    <w:r/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2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  <w:r>
      <w:rPr>
        <w:color w:val="000000" w:themeColor="text1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306"/>
        <w:ind w:right="58" w:firstLine="0"/>
        <w:spacing w:line="240" w:lineRule="auto"/>
        <w:widowControl/>
        <w:rPr>
          <w:rStyle w:val="1295"/>
          <w:rFonts w:eastAsiaTheme="majorEastAsia"/>
          <w:sz w:val="20"/>
          <w:szCs w:val="20"/>
        </w:rPr>
      </w:pPr>
      <w:r>
        <w:rPr>
          <w:rStyle w:val="1381"/>
        </w:rPr>
        <w:footnoteRef/>
      </w:r>
      <w:r>
        <w:t xml:space="preserve"> </w:t>
      </w:r>
      <w:r>
        <w:rPr>
          <w:rStyle w:val="1295"/>
          <w:rFonts w:eastAsiaTheme="majorEastAsia"/>
          <w:sz w:val="20"/>
          <w:szCs w:val="20"/>
        </w:rPr>
        <w:t xml:space="preserve">В целях единого толкования сроков, установленных в настоящем подпункте, принимается следующее:</w:t>
      </w:r>
      <w:r>
        <w:rPr>
          <w:rStyle w:val="1295"/>
          <w:rFonts w:eastAsiaTheme="majorEastAsia"/>
          <w:sz w:val="20"/>
          <w:szCs w:val="20"/>
        </w:rPr>
      </w:r>
      <w:r>
        <w:rPr>
          <w:rStyle w:val="1295"/>
          <w:rFonts w:eastAsiaTheme="majorEastAsia"/>
          <w:sz w:val="20"/>
          <w:szCs w:val="20"/>
        </w:rPr>
      </w:r>
    </w:p>
    <w:p>
      <w:pPr>
        <w:pStyle w:val="1306"/>
        <w:ind w:right="58" w:firstLine="0"/>
        <w:spacing w:line="240" w:lineRule="auto"/>
        <w:widowControl/>
        <w:rPr>
          <w:rStyle w:val="1295"/>
          <w:rFonts w:eastAsiaTheme="majorEastAsia"/>
          <w:color w:val="auto"/>
          <w:sz w:val="20"/>
          <w:szCs w:val="20"/>
        </w:rPr>
      </w:pPr>
      <w:r>
        <w:rPr>
          <w:rStyle w:val="1295"/>
          <w:rFonts w:eastAsiaTheme="majorEastAsia"/>
          <w:color w:val="auto"/>
          <w:sz w:val="20"/>
          <w:szCs w:val="20"/>
        </w:rPr>
        <w:t xml:space="preserve">Срок давности документов, перечисленных в настоящем подпункте, исчисляется со дня, предшествующему дню окончания срока приема заявок на участие в закупке. </w:t>
      </w:r>
      <w:r>
        <w:rPr>
          <w:rStyle w:val="1295"/>
          <w:rFonts w:eastAsiaTheme="majorEastAsia"/>
          <w:color w:val="auto"/>
          <w:sz w:val="20"/>
          <w:szCs w:val="20"/>
        </w:rPr>
      </w:r>
      <w:r>
        <w:rPr>
          <w:rStyle w:val="1295"/>
          <w:rFonts w:eastAsiaTheme="majorEastAsia"/>
          <w:color w:val="auto"/>
          <w:sz w:val="20"/>
          <w:szCs w:val="20"/>
        </w:rPr>
      </w:r>
    </w:p>
    <w:p>
      <w:pPr>
        <w:pStyle w:val="1306"/>
        <w:ind w:right="58" w:firstLine="0"/>
        <w:spacing w:line="240" w:lineRule="auto"/>
        <w:widowControl/>
        <w:rPr>
          <w:rStyle w:val="1295"/>
          <w:rFonts w:eastAsiaTheme="majorEastAsia"/>
          <w:i/>
          <w:color w:val="auto"/>
          <w:sz w:val="20"/>
          <w:szCs w:val="20"/>
        </w:rPr>
      </w:pPr>
      <w:r>
        <w:rPr>
          <w:rStyle w:val="1295"/>
          <w:rFonts w:eastAsiaTheme="majorEastAsia"/>
          <w:i/>
          <w:color w:val="auto"/>
          <w:sz w:val="20"/>
          <w:szCs w:val="20"/>
        </w:rPr>
        <w:t xml:space="preserve">Напр</w:t>
      </w:r>
      <w:r>
        <w:rPr>
          <w:rStyle w:val="1295"/>
          <w:rFonts w:eastAsiaTheme="majorEastAsia"/>
          <w:i/>
          <w:color w:val="auto"/>
          <w:sz w:val="20"/>
          <w:szCs w:val="20"/>
        </w:rPr>
        <w:t xml:space="preserve">имер: срок окончания приема заявок на участие в закупке установлен 13 мая 2024 г. Таким образом, документы, перечисленные в настоящем подпункте, будут </w:t>
      </w:r>
      <w:r>
        <w:rPr>
          <w:rStyle w:val="1295"/>
          <w:rFonts w:eastAsiaTheme="majorEastAsia"/>
          <w:i/>
          <w:color w:val="ff0000"/>
          <w:sz w:val="20"/>
          <w:szCs w:val="20"/>
        </w:rPr>
        <w:t xml:space="preserve">соответствовать</w:t>
      </w:r>
      <w:r>
        <w:rPr>
          <w:rStyle w:val="1295"/>
          <w:rFonts w:eastAsiaTheme="majorEastAsia"/>
          <w:i/>
          <w:color w:val="auto"/>
          <w:sz w:val="20"/>
          <w:szCs w:val="20"/>
        </w:rPr>
        <w:t xml:space="preserve"> требованиям настоящей Закупочной документации, если они сформированы по состоянию на дату</w:t>
      </w:r>
      <w:r>
        <w:rPr>
          <w:rStyle w:val="1295"/>
          <w:rFonts w:eastAsiaTheme="majorEastAsia"/>
          <w:i/>
          <w:color w:val="auto"/>
          <w:sz w:val="20"/>
          <w:szCs w:val="20"/>
        </w:rPr>
        <w:t xml:space="preserve"> с 13 апреля этого года по 13 мая этого года включительно.</w:t>
      </w:r>
      <w:r>
        <w:rPr>
          <w:rStyle w:val="1295"/>
          <w:rFonts w:eastAsiaTheme="majorEastAsia"/>
          <w:i/>
          <w:color w:val="auto"/>
          <w:sz w:val="20"/>
          <w:szCs w:val="20"/>
        </w:rPr>
      </w:r>
      <w:r>
        <w:rPr>
          <w:rStyle w:val="1295"/>
          <w:rFonts w:eastAsiaTheme="majorEastAsia"/>
          <w:i/>
          <w:color w:val="auto"/>
          <w:sz w:val="20"/>
          <w:szCs w:val="20"/>
        </w:rPr>
      </w:r>
    </w:p>
    <w:p>
      <w:pPr>
        <w:pStyle w:val="1366"/>
      </w:pPr>
      <w:r/>
      <w:r/>
    </w:p>
  </w:footnote>
  <w:footnote w:id="4">
    <w:p>
      <w:pPr>
        <w:pStyle w:val="1366"/>
      </w:pPr>
      <w:r>
        <w:rPr>
          <w:rStyle w:val="1381"/>
        </w:rPr>
        <w:footnoteRef/>
      </w:r>
      <w:r>
        <w:t xml:space="preserve"> В случае противоречия Письма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Зак</w:t>
      </w:r>
      <w:r>
        <w:t xml:space="preserve">упочной комиссией принимаются во внимание сведения, указанные в письме о подаче оферты.</w:t>
      </w:r>
      <w:r/>
    </w:p>
  </w:footnote>
  <w:footnote w:id="5">
    <w:p>
      <w:pPr>
        <w:pStyle w:val="1366"/>
      </w:pPr>
      <w:r>
        <w:rPr>
          <w:rStyle w:val="1381"/>
        </w:rPr>
        <w:footnoteRef/>
      </w:r>
      <w:r>
        <w:t xml:space="preserve"> Если в результате заключения договора по результатам закупки начисление НДС происходить не будет (н-р, в случае применения Участником соответствующего налогового режи</w:t>
      </w:r>
      <w:r>
        <w:t xml:space="preserve">ма), Участник не заполняет «кроме того НДС, руб», «итого с НДС, руб.» с указанием причины незаполнения в свободной форме</w:t>
      </w:r>
      <w:r/>
    </w:p>
  </w:footnote>
  <w:footnote w:id="6">
    <w:p>
      <w:pPr>
        <w:pStyle w:val="1366"/>
      </w:pPr>
      <w:r>
        <w:rPr>
          <w:rStyle w:val="1381"/>
        </w:rPr>
        <w:footnoteRef/>
      </w:r>
      <w:r>
        <w:t xml:space="preserve">В целях единого толкования сроков, установленных в настоящем подпункте, принимается следующее: например, если в качестве даты окончани</w:t>
      </w:r>
      <w:r>
        <w:t xml:space="preserve">я приема заявок на участие в закупке установлено 12 мая 2021 года, сведения, перечисленные в настоящем подпункте, будут соответствовать требованиям настоящей Закупочной документации, если включены сведения с 12 мая 2018 года по 12 мая 2021 года включительн</w:t>
      </w:r>
      <w:r>
        <w:t xml:space="preserve">о.</w:t>
      </w:r>
      <w:r/>
    </w:p>
  </w:footnote>
  <w:footnote w:id="7">
    <w:p>
      <w:pPr>
        <w:jc w:val="both"/>
        <w:widowControl/>
        <w:tabs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Style w:val="1381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Для Участников закупочной процедуры - индивидуальных предпринимателей, обязательными для заполнения являются столбцы 2-7,12 Формы «Справки о цепочке собственников».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jc w:val="both"/>
        <w:widowControl/>
        <w:tabs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Для Участников закупочной процедуры - физических лиц, обязательными для заполнения явл</w:t>
      </w:r>
      <w:r>
        <w:rPr>
          <w:rFonts w:ascii="Arial" w:hAnsi="Arial" w:cs="Arial"/>
          <w:sz w:val="16"/>
          <w:szCs w:val="16"/>
        </w:rPr>
        <w:t xml:space="preserve">яются столбцы 2,6,7,12 Формы «Справки о цепочке собственников».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1366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0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jc w:val="center"/>
            <w:tabs>
              <w:tab w:val="left" w:pos="907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56460" cy="695960"/>
                    <wp:effectExtent l="0" t="0" r="0" b="8890"/>
                    <wp:docPr id="1" name="Рисунок 1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Пироговская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 +7 (495) 664 8840, 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  <w:r>
            <w:rPr>
              <w:sz w:val="18"/>
              <w:szCs w:val="18"/>
            </w:rPr>
          </w:r>
        </w:p>
      </w:tc>
    </w:tr>
  </w:tbl>
  <w:p>
    <w:pPr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17538164"/>
      <w:docPartObj>
        <w:docPartGallery w:val="Page Numbers (Top of Page)"/>
        <w:docPartUnique w:val="true"/>
      </w:docPartObj>
      <w:rPr/>
    </w:sdtPr>
    <w:sdtContent>
      <w:p>
        <w:pPr>
          <w:pStyle w:val="134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118</w:t>
        </w:r>
        <w:r>
          <w:fldChar w:fldCharType="end"/>
        </w:r>
        <w:r/>
      </w:p>
    </w:sdtContent>
  </w:sdt>
  <w:p>
    <w:pPr>
      <w:pStyle w:val="1321"/>
      <w:widowControl/>
      <w:rPr>
        <w:rStyle w:val="1296"/>
      </w:rPr>
    </w:pPr>
    <w:r>
      <w:rPr>
        <w:rStyle w:val="1296"/>
      </w:rPr>
    </w:r>
    <w:r>
      <w:rPr>
        <w:rStyle w:val="1296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1"/>
      <w:ind w:left="4903"/>
      <w:widowControl/>
      <w:rPr>
        <w:rStyle w:val="1296"/>
      </w:rPr>
    </w:pPr>
    <w:r>
      <w:rPr>
        <w:rStyle w:val="1296"/>
      </w:rPr>
    </w:r>
    <w:r>
      <w:rPr>
        <w:rStyle w:val="1296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pStyle w:val="1423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72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2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3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18" w:hanging="709"/>
        <w:tabs>
          <w:tab w:val="num" w:pos="1418" w:leader="none"/>
        </w:tabs>
      </w:pPr>
      <w:rPr>
        <w:rFonts w:hint="default" w:ascii="Symbol" w:hAnsi="Symbol"/>
        <w:color w:val="auto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"/>
      <w:lvlJc w:val="left"/>
      <w:pPr>
        <w:ind w:left="2509" w:hanging="709"/>
        <w:tabs>
          <w:tab w:val="num" w:pos="2509" w:leader="none"/>
        </w:tabs>
      </w:pPr>
      <w:rPr>
        <w:rFonts w:hint="default" w:ascii="Symbol" w:hAnsi="Symbol"/>
        <w:color w:val="auto"/>
        <w:sz w:val="28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224" w:hanging="72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832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9">
    <w:multiLevelType w:val="hybridMultilevel"/>
    <w:lvl w:ilvl="0">
      <w:start w:val="1"/>
      <w:numFmt w:val="decimal"/>
      <w:pStyle w:val="142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pStyle w:val="1403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27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isLgl w:val="false"/>
      <w:suff w:val="tab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upperRoman"/>
      <w:pStyle w:val="1394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"/>
      <w:numFmt w:val="decimal"/>
      <w:pStyle w:val="1301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6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pStyle w:val="1421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44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pStyle w:val="1422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8">
    <w:multiLevelType w:val="hybridMultilevel"/>
    <w:styleLink w:val="1451"/>
    <w:lvl w:ilvl="0">
      <w:start w:val="1"/>
      <w:numFmt w:val="decimal"/>
      <w:pStyle w:val="1451"/>
      <w:isLgl w:val="false"/>
      <w:suff w:val="tab"/>
      <w:lvlText w:val="%1"/>
      <w:lvlJc w:val="left"/>
      <w:pPr>
        <w:ind w:left="360" w:hanging="360"/>
      </w:pPr>
      <w:rPr>
        <w:rFonts w:hint="default" w:ascii="Times New Roman" w:hAnsi="Times New Roman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3126" w:hanging="432"/>
      </w:pPr>
      <w:rPr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4)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bullet"/>
      <w:isLgl w:val="false"/>
      <w:suff w:val="tab"/>
      <w:lvlText w:val=""/>
      <w:lvlJc w:val="left"/>
      <w:pPr>
        <w:ind w:left="1134" w:hanging="1134"/>
        <w:tabs>
          <w:tab w:val="num" w:pos="1134" w:leader="none"/>
        </w:tabs>
      </w:pPr>
      <w:rPr>
        <w:rFonts w:hint="default" w:ascii="Symbol" w:hAnsi="Symbol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40">
    <w:multiLevelType w:val="hybridMultilevel"/>
    <w:numStyleLink w:val="1452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0"/>
        <w:tabs>
          <w:tab w:val="num" w:pos="0" w:leader="none"/>
        </w:tabs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5">
    <w:multiLevelType w:val="hybridMultilevel"/>
    <w:styleLink w:val="1452"/>
    <w:lvl w:ilvl="0">
      <w:start w:val="1"/>
      <w:numFmt w:val="decimal"/>
      <w:pStyle w:val="1452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1">
    <w:multiLevelType w:val="hybridMultilevel"/>
    <w:lvl w:ilvl="0">
      <w:start w:val="1"/>
      <w:numFmt w:val="decimal"/>
      <w:pStyle w:val="1300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18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53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424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9008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7" w:hanging="930"/>
        <w:tabs>
          <w:tab w:val="num" w:pos="1497" w:leader="none"/>
        </w:tabs>
      </w:pPr>
      <w:rPr>
        <w:rFonts w:hint="default"/>
        <w:b w:val="0"/>
        <w:i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51"/>
  </w:num>
  <w:num w:numId="2">
    <w:abstractNumId w:val="30"/>
  </w:num>
  <w:num w:numId="3">
    <w:abstractNumId w:val="40"/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1353" w:hanging="360"/>
        </w:pPr>
        <w:rPr>
          <w:rFonts w:hint="default"/>
          <w:b w:val="0"/>
          <w:sz w:val="24"/>
          <w:szCs w:val="24"/>
        </w:rPr>
      </w:lvl>
    </w:lvlOverride>
  </w:num>
  <w:num w:numId="4">
    <w:abstractNumId w:val="54"/>
  </w:num>
  <w:num w:numId="5">
    <w:abstractNumId w:val="33"/>
  </w:num>
  <w:num w:numId="6">
    <w:abstractNumId w:val="22"/>
  </w:num>
  <w:num w:numId="7">
    <w:abstractNumId w:val="35"/>
  </w:num>
  <w:num w:numId="8">
    <w:abstractNumId w:val="17"/>
  </w:num>
  <w:num w:numId="9">
    <w:abstractNumId w:val="31"/>
  </w:num>
  <w:num w:numId="10">
    <w:abstractNumId w:val="3"/>
  </w:num>
  <w:num w:numId="1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41"/>
  </w:num>
  <w:num w:numId="15">
    <w:abstractNumId w:val="46"/>
  </w:num>
  <w:num w:numId="16">
    <w:abstractNumId w:val="50"/>
  </w:num>
  <w:num w:numId="17">
    <w:abstractNumId w:val="8"/>
  </w:num>
  <w:num w:numId="18">
    <w:abstractNumId w:val="49"/>
  </w:num>
  <w:num w:numId="19">
    <w:abstractNumId w:val="44"/>
  </w:num>
  <w:num w:numId="20">
    <w:abstractNumId w:val="20"/>
  </w:num>
  <w:num w:numId="21">
    <w:abstractNumId w:val="59"/>
  </w:num>
  <w:num w:numId="22">
    <w:abstractNumId w:val="29"/>
  </w:num>
  <w:num w:numId="23">
    <w:abstractNumId w:val="24"/>
  </w:num>
  <w:num w:numId="24">
    <w:abstractNumId w:val="48"/>
  </w:num>
  <w:num w:numId="25">
    <w:abstractNumId w:val="1"/>
  </w:num>
  <w:num w:numId="26">
    <w:abstractNumId w:val="58"/>
  </w:num>
  <w:num w:numId="27">
    <w:abstractNumId w:val="19"/>
  </w:num>
  <w:num w:numId="28">
    <w:abstractNumId w:val="32"/>
  </w:num>
  <w:num w:numId="29">
    <w:abstractNumId w:val="34"/>
  </w:num>
  <w:num w:numId="30">
    <w:abstractNumId w:val="9"/>
  </w:num>
  <w:num w:numId="31">
    <w:abstractNumId w:val="53"/>
  </w:num>
  <w:num w:numId="32">
    <w:abstractNumId w:val="14"/>
  </w:num>
  <w:num w:numId="33">
    <w:abstractNumId w:val="6"/>
  </w:num>
  <w:num w:numId="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5"/>
  </w:num>
  <w:num w:numId="37">
    <w:abstractNumId w:val="39"/>
  </w:num>
  <w:num w:numId="38">
    <w:abstractNumId w:val="27"/>
  </w:num>
  <w:num w:numId="39">
    <w:abstractNumId w:val="11"/>
  </w:num>
  <w:num w:numId="40">
    <w:abstractNumId w:val="56"/>
    <w:lvlOverride w:ilvl="1">
      <w:startOverride w:val="1"/>
    </w:lvlOverride>
  </w:num>
  <w:num w:numId="41">
    <w:abstractNumId w:val="0"/>
  </w:num>
  <w:num w:numId="42">
    <w:abstractNumId w:val="28"/>
  </w:num>
  <w:num w:numId="43">
    <w:abstractNumId w:val="21"/>
  </w:num>
  <w:num w:numId="44">
    <w:abstractNumId w:val="2"/>
  </w:num>
  <w:num w:numId="45">
    <w:abstractNumId w:val="37"/>
  </w:num>
  <w:num w:numId="46">
    <w:abstractNumId w:val="47"/>
  </w:num>
  <w:num w:numId="47">
    <w:abstractNumId w:val="60"/>
  </w:num>
  <w:num w:numId="48">
    <w:abstractNumId w:val="42"/>
  </w:num>
  <w:num w:numId="49">
    <w:abstractNumId w:val="55"/>
  </w:num>
  <w:num w:numId="50">
    <w:abstractNumId w:val="13"/>
  </w:num>
  <w:num w:numId="51">
    <w:abstractNumId w:val="23"/>
  </w:num>
  <w:num w:numId="52">
    <w:abstractNumId w:val="15"/>
  </w:num>
  <w:num w:numId="53">
    <w:abstractNumId w:val="52"/>
  </w:num>
  <w:num w:numId="54">
    <w:abstractNumId w:val="26"/>
  </w:num>
  <w:num w:numId="55">
    <w:abstractNumId w:val="36"/>
  </w:num>
  <w:num w:numId="56">
    <w:abstractNumId w:val="12"/>
  </w:num>
  <w:num w:numId="57">
    <w:abstractNumId w:val="25"/>
  </w:num>
  <w:num w:numId="58">
    <w:abstractNumId w:val="10"/>
  </w:num>
  <w:num w:numId="59">
    <w:abstractNumId w:val="16"/>
  </w:num>
  <w:num w:numId="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8"/>
  </w:num>
  <w:num w:numId="62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126">
    <w:name w:val="Title Char"/>
    <w:basedOn w:val="1141"/>
    <w:link w:val="1154"/>
    <w:uiPriority w:val="10"/>
    <w:rPr>
      <w:sz w:val="48"/>
      <w:szCs w:val="48"/>
    </w:rPr>
  </w:style>
  <w:style w:type="character" w:styleId="1127">
    <w:name w:val="Subtitle Char"/>
    <w:basedOn w:val="1141"/>
    <w:link w:val="1156"/>
    <w:uiPriority w:val="11"/>
    <w:rPr>
      <w:sz w:val="24"/>
      <w:szCs w:val="24"/>
    </w:rPr>
  </w:style>
  <w:style w:type="character" w:styleId="1128">
    <w:name w:val="Quote Char"/>
    <w:link w:val="1158"/>
    <w:uiPriority w:val="29"/>
    <w:rPr>
      <w:i/>
    </w:rPr>
  </w:style>
  <w:style w:type="character" w:styleId="1129">
    <w:name w:val="Intense Quote Char"/>
    <w:link w:val="1160"/>
    <w:uiPriority w:val="30"/>
    <w:rPr>
      <w:i/>
    </w:rPr>
  </w:style>
  <w:style w:type="character" w:styleId="1130">
    <w:name w:val="Caption Char"/>
    <w:basedOn w:val="1141"/>
    <w:link w:val="1387"/>
    <w:uiPriority w:val="35"/>
    <w:rPr>
      <w:b/>
      <w:bCs/>
      <w:color w:val="4f81bd" w:themeColor="accent1"/>
      <w:sz w:val="18"/>
      <w:szCs w:val="18"/>
    </w:rPr>
  </w:style>
  <w:style w:type="paragraph" w:styleId="1131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2">
    <w:name w:val="Heading 1"/>
    <w:basedOn w:val="1131"/>
    <w:next w:val="1131"/>
    <w:link w:val="129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133">
    <w:name w:val="Heading 2"/>
    <w:basedOn w:val="1131"/>
    <w:next w:val="1131"/>
    <w:link w:val="1304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134">
    <w:name w:val="Heading 3"/>
    <w:basedOn w:val="1131"/>
    <w:next w:val="1131"/>
    <w:link w:val="1348"/>
    <w:uiPriority w:val="9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1135">
    <w:name w:val="Heading 4"/>
    <w:basedOn w:val="1131"/>
    <w:next w:val="1131"/>
    <w:link w:val="1353"/>
    <w:uiPriority w:val="99"/>
    <w:qFormat/>
    <w:pPr>
      <w:ind w:left="864" w:hanging="144"/>
      <w:keepNext/>
      <w:spacing w:before="240" w:after="60"/>
      <w:widowControl/>
      <w:tabs>
        <w:tab w:val="num" w:pos="864" w:leader="none"/>
      </w:tabs>
      <w:outlineLvl w:val="3"/>
    </w:pPr>
    <w:rPr>
      <w:rFonts w:ascii="Calibri" w:hAnsi="Calibri" w:eastAsia="Calibri"/>
      <w:b/>
      <w:bCs/>
      <w:sz w:val="28"/>
      <w:szCs w:val="28"/>
    </w:rPr>
  </w:style>
  <w:style w:type="paragraph" w:styleId="1136">
    <w:name w:val="Heading 5"/>
    <w:basedOn w:val="1131"/>
    <w:next w:val="1131"/>
    <w:link w:val="1354"/>
    <w:uiPriority w:val="99"/>
    <w:qFormat/>
    <w:pPr>
      <w:ind w:left="1008" w:hanging="432"/>
      <w:jc w:val="both"/>
      <w:keepNext/>
      <w:spacing w:before="60" w:line="360" w:lineRule="auto"/>
      <w:widowControl/>
      <w:tabs>
        <w:tab w:val="num" w:pos="1008" w:leader="none"/>
      </w:tabs>
      <w:outlineLvl w:val="4"/>
    </w:pPr>
    <w:rPr>
      <w:rFonts w:ascii="Calibri" w:hAnsi="Calibri" w:eastAsia="Calibri"/>
      <w:b/>
      <w:sz w:val="26"/>
      <w:szCs w:val="20"/>
    </w:rPr>
  </w:style>
  <w:style w:type="paragraph" w:styleId="1137">
    <w:name w:val="Heading 6"/>
    <w:basedOn w:val="1131"/>
    <w:next w:val="1131"/>
    <w:link w:val="1355"/>
    <w:uiPriority w:val="99"/>
    <w:qFormat/>
    <w:pPr>
      <w:ind w:left="1152" w:hanging="432"/>
      <w:spacing w:before="240" w:after="60"/>
      <w:widowControl/>
      <w:tabs>
        <w:tab w:val="num" w:pos="1152" w:leader="none"/>
      </w:tabs>
      <w:outlineLvl w:val="5"/>
    </w:pPr>
    <w:rPr>
      <w:rFonts w:ascii="Calibri" w:hAnsi="Calibri" w:eastAsia="Calibri"/>
      <w:b/>
      <w:bCs/>
      <w:sz w:val="22"/>
      <w:szCs w:val="22"/>
    </w:rPr>
  </w:style>
  <w:style w:type="paragraph" w:styleId="1138">
    <w:name w:val="Heading 7"/>
    <w:basedOn w:val="1131"/>
    <w:next w:val="1131"/>
    <w:link w:val="1356"/>
    <w:uiPriority w:val="99"/>
    <w:qFormat/>
    <w:pPr>
      <w:ind w:left="1296" w:hanging="288"/>
      <w:jc w:val="center"/>
      <w:keepNext/>
      <w:widowControl/>
      <w:tabs>
        <w:tab w:val="num" w:pos="1296" w:leader="none"/>
      </w:tabs>
      <w:outlineLvl w:val="6"/>
    </w:pPr>
    <w:rPr>
      <w:rFonts w:ascii="FreeSetCTT" w:hAnsi="FreeSetCTT" w:eastAsia="Calibri"/>
      <w:b/>
      <w:bCs/>
    </w:rPr>
  </w:style>
  <w:style w:type="paragraph" w:styleId="1139">
    <w:name w:val="Heading 8"/>
    <w:basedOn w:val="1131"/>
    <w:next w:val="1131"/>
    <w:link w:val="1357"/>
    <w:uiPriority w:val="99"/>
    <w:qFormat/>
    <w:pPr>
      <w:ind w:left="1440" w:hanging="432"/>
      <w:spacing w:before="240" w:after="60"/>
      <w:widowControl/>
      <w:tabs>
        <w:tab w:val="num" w:pos="1440" w:leader="none"/>
      </w:tabs>
      <w:outlineLvl w:val="7"/>
    </w:pPr>
    <w:rPr>
      <w:rFonts w:ascii="Calibri" w:hAnsi="Calibri" w:eastAsia="Calibri"/>
      <w:i/>
      <w:iCs/>
    </w:rPr>
  </w:style>
  <w:style w:type="paragraph" w:styleId="1140">
    <w:name w:val="Heading 9"/>
    <w:basedOn w:val="1131"/>
    <w:next w:val="1131"/>
    <w:link w:val="1358"/>
    <w:uiPriority w:val="99"/>
    <w:qFormat/>
    <w:pPr>
      <w:ind w:left="1584" w:hanging="144"/>
      <w:spacing w:before="240" w:after="60"/>
      <w:widowControl/>
      <w:tabs>
        <w:tab w:val="num" w:pos="1584" w:leader="none"/>
      </w:tabs>
      <w:outlineLvl w:val="8"/>
    </w:pPr>
    <w:rPr>
      <w:rFonts w:ascii="Arial" w:hAnsi="Arial" w:eastAsia="Calibri"/>
      <w:sz w:val="22"/>
      <w:szCs w:val="22"/>
    </w:rPr>
  </w:style>
  <w:style w:type="character" w:styleId="1141" w:default="1">
    <w:name w:val="Default Paragraph Font"/>
    <w:uiPriority w:val="1"/>
    <w:semiHidden/>
    <w:unhideWhenUsed/>
  </w:style>
  <w:style w:type="table" w:styleId="11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43" w:default="1">
    <w:name w:val="No List"/>
    <w:uiPriority w:val="99"/>
    <w:semiHidden/>
    <w:unhideWhenUsed/>
  </w:style>
  <w:style w:type="character" w:styleId="1144" w:customStyle="1">
    <w:name w:val="Heading 1 Char"/>
    <w:basedOn w:val="114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145" w:customStyle="1">
    <w:name w:val="Heading 2 Char"/>
    <w:basedOn w:val="1141"/>
    <w:uiPriority w:val="9"/>
    <w:rPr>
      <w:rFonts w:ascii="Liberation Sans" w:hAnsi="Liberation Sans" w:eastAsia="Liberation Sans" w:cs="Liberation Sans"/>
      <w:sz w:val="34"/>
    </w:rPr>
  </w:style>
  <w:style w:type="character" w:styleId="1146" w:customStyle="1">
    <w:name w:val="Heading 3 Char"/>
    <w:basedOn w:val="1141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1147" w:customStyle="1">
    <w:name w:val="Heading 4 Char"/>
    <w:basedOn w:val="114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48" w:customStyle="1">
    <w:name w:val="Heading 5 Char"/>
    <w:basedOn w:val="114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49" w:customStyle="1">
    <w:name w:val="Heading 6 Char"/>
    <w:basedOn w:val="114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50" w:customStyle="1">
    <w:name w:val="Heading 7 Char"/>
    <w:basedOn w:val="114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51" w:customStyle="1">
    <w:name w:val="Heading 8 Char"/>
    <w:basedOn w:val="114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52" w:customStyle="1">
    <w:name w:val="Heading 9 Char"/>
    <w:basedOn w:val="114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53">
    <w:name w:val="No Spacing"/>
    <w:uiPriority w:val="1"/>
    <w:qFormat/>
    <w:pPr>
      <w:spacing w:after="0" w:line="240" w:lineRule="auto"/>
    </w:pPr>
  </w:style>
  <w:style w:type="paragraph" w:styleId="1154">
    <w:name w:val="Title"/>
    <w:basedOn w:val="1131"/>
    <w:next w:val="1131"/>
    <w:link w:val="11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55" w:customStyle="1">
    <w:name w:val="Заголовок Знак"/>
    <w:basedOn w:val="1141"/>
    <w:link w:val="1154"/>
    <w:uiPriority w:val="10"/>
    <w:rPr>
      <w:sz w:val="48"/>
      <w:szCs w:val="48"/>
    </w:rPr>
  </w:style>
  <w:style w:type="paragraph" w:styleId="1156">
    <w:name w:val="Subtitle"/>
    <w:basedOn w:val="1131"/>
    <w:next w:val="1131"/>
    <w:link w:val="1157"/>
    <w:uiPriority w:val="11"/>
    <w:qFormat/>
    <w:pPr>
      <w:spacing w:before="200" w:after="200"/>
    </w:pPr>
  </w:style>
  <w:style w:type="character" w:styleId="1157" w:customStyle="1">
    <w:name w:val="Подзаголовок Знак"/>
    <w:basedOn w:val="1141"/>
    <w:link w:val="1156"/>
    <w:uiPriority w:val="11"/>
    <w:rPr>
      <w:sz w:val="24"/>
      <w:szCs w:val="24"/>
    </w:rPr>
  </w:style>
  <w:style w:type="paragraph" w:styleId="1158">
    <w:name w:val="Quote"/>
    <w:basedOn w:val="1131"/>
    <w:next w:val="1131"/>
    <w:link w:val="1159"/>
    <w:uiPriority w:val="29"/>
    <w:qFormat/>
    <w:pPr>
      <w:ind w:left="720" w:right="720"/>
    </w:pPr>
    <w:rPr>
      <w:i/>
    </w:rPr>
  </w:style>
  <w:style w:type="character" w:styleId="1159" w:customStyle="1">
    <w:name w:val="Цитата 2 Знак"/>
    <w:link w:val="1158"/>
    <w:uiPriority w:val="29"/>
    <w:rPr>
      <w:i/>
    </w:rPr>
  </w:style>
  <w:style w:type="paragraph" w:styleId="1160">
    <w:name w:val="Intense Quote"/>
    <w:basedOn w:val="1131"/>
    <w:next w:val="1131"/>
    <w:link w:val="116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61" w:customStyle="1">
    <w:name w:val="Выделенная цитата Знак"/>
    <w:link w:val="1160"/>
    <w:uiPriority w:val="30"/>
    <w:rPr>
      <w:i/>
    </w:rPr>
  </w:style>
  <w:style w:type="character" w:styleId="1162" w:customStyle="1">
    <w:name w:val="Header Char"/>
    <w:basedOn w:val="1141"/>
    <w:uiPriority w:val="99"/>
  </w:style>
  <w:style w:type="character" w:styleId="1163" w:customStyle="1">
    <w:name w:val="Footer Char"/>
    <w:basedOn w:val="1141"/>
    <w:uiPriority w:val="99"/>
  </w:style>
  <w:style w:type="character" w:styleId="1164" w:customStyle="1">
    <w:name w:val="Название объекта Знак"/>
    <w:basedOn w:val="1141"/>
    <w:link w:val="1387"/>
    <w:uiPriority w:val="35"/>
    <w:rPr>
      <w:b/>
      <w:bCs/>
      <w:color w:val="4f81bd" w:themeColor="accent1"/>
      <w:sz w:val="18"/>
      <w:szCs w:val="18"/>
    </w:rPr>
  </w:style>
  <w:style w:type="table" w:styleId="1165" w:customStyle="1">
    <w:name w:val="Table Grid Light"/>
    <w:basedOn w:val="114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66">
    <w:name w:val="Plain Table 1"/>
    <w:basedOn w:val="114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67">
    <w:name w:val="Plain Table 2"/>
    <w:basedOn w:val="114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68">
    <w:name w:val="Plain Table 3"/>
    <w:basedOn w:val="11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69">
    <w:name w:val="Plain Table 4"/>
    <w:basedOn w:val="11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0">
    <w:name w:val="Plain Table 5"/>
    <w:basedOn w:val="11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71">
    <w:name w:val="Grid Table 1 Light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2" w:customStyle="1">
    <w:name w:val="Grid Table 1 Light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3" w:customStyle="1">
    <w:name w:val="Grid Table 1 Light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4" w:customStyle="1">
    <w:name w:val="Grid Table 1 Light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5" w:customStyle="1">
    <w:name w:val="Grid Table 1 Light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6" w:customStyle="1">
    <w:name w:val="Grid Table 1 Light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7" w:customStyle="1">
    <w:name w:val="Grid Table 1 Light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8">
    <w:name w:val="Grid Table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9" w:customStyle="1">
    <w:name w:val="Grid Table 2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0" w:customStyle="1">
    <w:name w:val="Grid Table 2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1" w:customStyle="1">
    <w:name w:val="Grid Table 2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 w:customStyle="1">
    <w:name w:val="Grid Table 2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 w:customStyle="1">
    <w:name w:val="Grid Table 2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 w:customStyle="1">
    <w:name w:val="Grid Table 2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 w:customStyle="1">
    <w:name w:val="Grid Table 3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 w:customStyle="1">
    <w:name w:val="Grid Table 3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 w:customStyle="1">
    <w:name w:val="Grid Table 3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 w:customStyle="1">
    <w:name w:val="Grid Table 3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 w:customStyle="1">
    <w:name w:val="Grid Table 3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 w:customStyle="1">
    <w:name w:val="Grid Table 3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Grid Table 4"/>
    <w:basedOn w:val="11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93" w:customStyle="1">
    <w:name w:val="Grid Table 4 - Accent 1"/>
    <w:basedOn w:val="11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194" w:customStyle="1">
    <w:name w:val="Grid Table 4 - Accent 2"/>
    <w:basedOn w:val="11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195" w:customStyle="1">
    <w:name w:val="Grid Table 4 - Accent 3"/>
    <w:basedOn w:val="11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196" w:customStyle="1">
    <w:name w:val="Grid Table 4 - Accent 4"/>
    <w:basedOn w:val="11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197" w:customStyle="1">
    <w:name w:val="Grid Table 4 - Accent 5"/>
    <w:basedOn w:val="11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198" w:customStyle="1">
    <w:name w:val="Grid Table 4 - Accent 6"/>
    <w:basedOn w:val="11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199">
    <w:name w:val="Grid Table 5 Dark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200" w:customStyle="1">
    <w:name w:val="Grid Table 5 Dark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201" w:customStyle="1">
    <w:name w:val="Grid Table 5 Dark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202" w:customStyle="1">
    <w:name w:val="Grid Table 5 Dark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203" w:customStyle="1">
    <w:name w:val="Grid Table 5 Dark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204" w:customStyle="1">
    <w:name w:val="Grid Table 5 Dark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205" w:customStyle="1">
    <w:name w:val="Grid Table 5 Dark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206">
    <w:name w:val="Grid Table 6 Colorful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207" w:customStyle="1">
    <w:name w:val="Grid Table 6 Colorful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208" w:customStyle="1">
    <w:name w:val="Grid Table 6 Colorful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209" w:customStyle="1">
    <w:name w:val="Grid Table 6 Colorful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210" w:customStyle="1">
    <w:name w:val="Grid Table 6 Colorful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211" w:customStyle="1">
    <w:name w:val="Grid Table 6 Colorful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212" w:customStyle="1">
    <w:name w:val="Grid Table 6 Colorful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213">
    <w:name w:val="Grid Table 7 Colorful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14" w:customStyle="1">
    <w:name w:val="Grid Table 7 Colorful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15" w:customStyle="1">
    <w:name w:val="Grid Table 7 Colorful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16" w:customStyle="1">
    <w:name w:val="Grid Table 7 Colorful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17" w:customStyle="1">
    <w:name w:val="Grid Table 7 Colorful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18" w:customStyle="1">
    <w:name w:val="Grid Table 7 Colorful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rFonts w:ascii="Liberation Sans" w:hAnsi="Liberation Sans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19" w:customStyle="1">
    <w:name w:val="Grid Table 7 Colorful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  <w:tblStylePr w:type="firstCol">
      <w:rPr>
        <w:rFonts w:ascii="Liberation Sans" w:hAnsi="Liberation Sans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0">
    <w:name w:val="List Table 1 Light"/>
    <w:basedOn w:val="11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1" w:customStyle="1">
    <w:name w:val="List Table 1 Light - Accent 1"/>
    <w:basedOn w:val="11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2" w:customStyle="1">
    <w:name w:val="List Table 1 Light - Accent 2"/>
    <w:basedOn w:val="11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3" w:customStyle="1">
    <w:name w:val="List Table 1 Light - Accent 3"/>
    <w:basedOn w:val="11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4" w:customStyle="1">
    <w:name w:val="List Table 1 Light - Accent 4"/>
    <w:basedOn w:val="11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5" w:customStyle="1">
    <w:name w:val="List Table 1 Light - Accent 5"/>
    <w:basedOn w:val="11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6" w:customStyle="1">
    <w:name w:val="List Table 1 Light - Accent 6"/>
    <w:basedOn w:val="11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7">
    <w:name w:val="List Table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28" w:customStyle="1">
    <w:name w:val="List Table 2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229" w:customStyle="1">
    <w:name w:val="List Table 2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230" w:customStyle="1">
    <w:name w:val="List Table 2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231" w:customStyle="1">
    <w:name w:val="List Table 2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232" w:customStyle="1">
    <w:name w:val="List Table 2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233" w:customStyle="1">
    <w:name w:val="List Table 2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234">
    <w:name w:val="List Table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5" w:customStyle="1">
    <w:name w:val="List Table 3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6" w:customStyle="1">
    <w:name w:val="List Table 3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7" w:customStyle="1">
    <w:name w:val="List Table 3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8" w:customStyle="1">
    <w:name w:val="List Table 3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9" w:customStyle="1">
    <w:name w:val="List Table 3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0" w:customStyle="1">
    <w:name w:val="List Table 3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1">
    <w:name w:val="List Table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2" w:customStyle="1">
    <w:name w:val="List Table 4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3" w:customStyle="1">
    <w:name w:val="List Table 4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4" w:customStyle="1">
    <w:name w:val="List Table 4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5" w:customStyle="1">
    <w:name w:val="List Table 4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6" w:customStyle="1">
    <w:name w:val="List Table 4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7" w:customStyle="1">
    <w:name w:val="List Table 4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8">
    <w:name w:val="List Table 5 Dark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49" w:customStyle="1">
    <w:name w:val="List Table 5 Dark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50" w:customStyle="1">
    <w:name w:val="List Table 5 Dark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51" w:customStyle="1">
    <w:name w:val="List Table 5 Dark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52" w:customStyle="1">
    <w:name w:val="List Table 5 Dark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53" w:customStyle="1">
    <w:name w:val="List Table 5 Dark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54" w:customStyle="1">
    <w:name w:val="List Table 5 Dark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55">
    <w:name w:val="List Table 6 Colorful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256" w:customStyle="1">
    <w:name w:val="List Table 6 Colorful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257" w:customStyle="1">
    <w:name w:val="List Table 6 Colorful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258" w:customStyle="1">
    <w:name w:val="List Table 6 Colorful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259" w:customStyle="1">
    <w:name w:val="List Table 6 Colorful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260" w:customStyle="1">
    <w:name w:val="List Table 6 Colorful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261" w:customStyle="1">
    <w:name w:val="List Table 6 Colorful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262">
    <w:name w:val="List Table 7 Colorful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63" w:customStyle="1">
    <w:name w:val="List Table 7 Colorful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rFonts w:ascii="Liberation Sans" w:hAnsi="Liberation Sans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64" w:customStyle="1">
    <w:name w:val="List Table 7 Colorful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65" w:customStyle="1">
    <w:name w:val="List Table 7 Colorful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66" w:customStyle="1">
    <w:name w:val="List Table 7 Colorful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67" w:customStyle="1">
    <w:name w:val="List Table 7 Colorful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68" w:customStyle="1">
    <w:name w:val="List Table 7 Colorful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69" w:customStyle="1">
    <w:name w:val="Lined - Accent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70" w:customStyle="1">
    <w:name w:val="Lined - Accent 1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271" w:customStyle="1">
    <w:name w:val="Lined - Accent 2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272" w:customStyle="1">
    <w:name w:val="Lined - Accent 3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273" w:customStyle="1">
    <w:name w:val="Lined - Accent 4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274" w:customStyle="1">
    <w:name w:val="Lined - Accent 5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275" w:customStyle="1">
    <w:name w:val="Lined - Accent 6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276" w:customStyle="1">
    <w:name w:val="Bordered &amp; Lined - Accent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77" w:customStyle="1">
    <w:name w:val="Bordered &amp; Lined - Accent 1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278" w:customStyle="1">
    <w:name w:val="Bordered &amp; Lined - Accent 2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279" w:customStyle="1">
    <w:name w:val="Bordered &amp; Lined - Accent 3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280" w:customStyle="1">
    <w:name w:val="Bordered &amp; Lined - Accent 4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281" w:customStyle="1">
    <w:name w:val="Bordered &amp; Lined - Accent 5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282" w:customStyle="1">
    <w:name w:val="Bordered &amp; Lined - Accent 6"/>
    <w:basedOn w:val="11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283" w:customStyle="1">
    <w:name w:val="Bordered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284" w:customStyle="1">
    <w:name w:val="Bordered - Accent 1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285" w:customStyle="1">
    <w:name w:val="Bordered - Accent 2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286" w:customStyle="1">
    <w:name w:val="Bordered - Accent 3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287" w:customStyle="1">
    <w:name w:val="Bordered - Accent 4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288" w:customStyle="1">
    <w:name w:val="Bordered - Accent 5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289" w:customStyle="1">
    <w:name w:val="Bordered - Accent 6"/>
    <w:basedOn w:val="11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290" w:customStyle="1">
    <w:name w:val="Footnote Text Char"/>
    <w:uiPriority w:val="99"/>
    <w:rPr>
      <w:sz w:val="18"/>
    </w:rPr>
  </w:style>
  <w:style w:type="character" w:styleId="1291" w:customStyle="1">
    <w:name w:val="Endnote Text Char"/>
    <w:uiPriority w:val="99"/>
    <w:rPr>
      <w:sz w:val="20"/>
    </w:rPr>
  </w:style>
  <w:style w:type="paragraph" w:styleId="1292">
    <w:name w:val="table of figures"/>
    <w:basedOn w:val="1131"/>
    <w:next w:val="1131"/>
    <w:uiPriority w:val="99"/>
    <w:unhideWhenUsed/>
  </w:style>
  <w:style w:type="character" w:styleId="1293" w:customStyle="1">
    <w:name w:val="Заголовок 1 Знак"/>
    <w:basedOn w:val="1141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294" w:customStyle="1">
    <w:name w:val="Style1"/>
    <w:basedOn w:val="1131"/>
    <w:pPr>
      <w:jc w:val="both"/>
      <w:spacing w:line="324" w:lineRule="exact"/>
    </w:pPr>
  </w:style>
  <w:style w:type="character" w:styleId="1295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296" w:customStyle="1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297">
    <w:name w:val="toc 1"/>
    <w:basedOn w:val="1131"/>
    <w:next w:val="1131"/>
    <w:uiPriority w:val="39"/>
    <w:pPr>
      <w:ind w:left="180"/>
      <w:tabs>
        <w:tab w:val="right" w:pos="9818" w:leader="dot"/>
      </w:tabs>
    </w:pPr>
  </w:style>
  <w:style w:type="character" w:styleId="1298" w:customStyle="1">
    <w:name w:val="Заголовок 1 Знак1"/>
    <w:link w:val="1132"/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1299">
    <w:name w:val="toc 2"/>
    <w:basedOn w:val="1131"/>
    <w:next w:val="1131"/>
    <w:uiPriority w:val="39"/>
    <w:pPr>
      <w:ind w:left="240"/>
    </w:pPr>
  </w:style>
  <w:style w:type="paragraph" w:styleId="1300" w:customStyle="1">
    <w:name w:val="Подподпункт"/>
    <w:basedOn w:val="1131"/>
    <w:link w:val="1361"/>
    <w:pPr>
      <w:numPr>
        <w:ilvl w:val="0"/>
        <w:numId w:val="1"/>
      </w:numPr>
      <w:jc w:val="both"/>
      <w:spacing w:line="360" w:lineRule="auto"/>
      <w:widowControl/>
    </w:pPr>
    <w:rPr>
      <w:sz w:val="28"/>
      <w:szCs w:val="20"/>
    </w:rPr>
  </w:style>
  <w:style w:type="paragraph" w:styleId="1301">
    <w:name w:val="List Number"/>
    <w:basedOn w:val="1131"/>
    <w:pPr>
      <w:numPr>
        <w:ilvl w:val="0"/>
        <w:numId w:val="2"/>
      </w:numPr>
      <w:jc w:val="both"/>
      <w:spacing w:before="60" w:line="360" w:lineRule="auto"/>
      <w:widowControl/>
    </w:pPr>
    <w:rPr>
      <w:sz w:val="28"/>
    </w:rPr>
  </w:style>
  <w:style w:type="paragraph" w:styleId="1302">
    <w:name w:val="Balloon Text"/>
    <w:basedOn w:val="1131"/>
    <w:link w:val="1303"/>
    <w:uiPriority w:val="99"/>
    <w:semiHidden/>
    <w:unhideWhenUsed/>
    <w:rPr>
      <w:rFonts w:ascii="Tahoma" w:hAnsi="Tahoma" w:cs="Tahoma"/>
      <w:sz w:val="16"/>
      <w:szCs w:val="16"/>
    </w:rPr>
  </w:style>
  <w:style w:type="character" w:styleId="1303" w:customStyle="1">
    <w:name w:val="Текст выноски Знак"/>
    <w:basedOn w:val="1141"/>
    <w:link w:val="130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304" w:customStyle="1">
    <w:name w:val="Заголовок 2 Знак"/>
    <w:basedOn w:val="1141"/>
    <w:link w:val="1133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1305" w:customStyle="1">
    <w:name w:val="Style12"/>
    <w:basedOn w:val="1131"/>
    <w:pPr>
      <w:ind w:firstLine="691"/>
      <w:jc w:val="both"/>
      <w:spacing w:line="317" w:lineRule="exact"/>
    </w:pPr>
  </w:style>
  <w:style w:type="paragraph" w:styleId="1306" w:customStyle="1">
    <w:name w:val="Style23"/>
    <w:basedOn w:val="1131"/>
    <w:pPr>
      <w:ind w:firstLine="706"/>
      <w:jc w:val="both"/>
      <w:spacing w:line="338" w:lineRule="exact"/>
    </w:pPr>
  </w:style>
  <w:style w:type="paragraph" w:styleId="1307" w:customStyle="1">
    <w:name w:val="Style39"/>
    <w:basedOn w:val="1131"/>
    <w:pPr>
      <w:ind w:firstLine="706"/>
      <w:spacing w:line="320" w:lineRule="exact"/>
    </w:pPr>
  </w:style>
  <w:style w:type="paragraph" w:styleId="1308" w:customStyle="1">
    <w:name w:val="Style40"/>
    <w:basedOn w:val="1131"/>
    <w:pPr>
      <w:ind w:firstLine="706"/>
      <w:jc w:val="both"/>
      <w:spacing w:line="317" w:lineRule="exact"/>
    </w:pPr>
  </w:style>
  <w:style w:type="character" w:styleId="1309" w:customStyle="1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1310" w:customStyle="1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1311">
    <w:name w:val="Hyperlink"/>
    <w:uiPriority w:val="99"/>
    <w:rPr>
      <w:color w:val="0067d5"/>
      <w:u w:val="single"/>
    </w:rPr>
  </w:style>
  <w:style w:type="character" w:styleId="1312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1313" w:customStyle="1">
    <w:name w:val="Times 12"/>
    <w:basedOn w:val="1131"/>
    <w:pPr>
      <w:ind w:firstLine="567"/>
      <w:jc w:val="both"/>
      <w:widowControl/>
    </w:pPr>
    <w:rPr>
      <w:bCs/>
      <w:szCs w:val="22"/>
    </w:rPr>
  </w:style>
  <w:style w:type="paragraph" w:styleId="1314">
    <w:name w:val="Normal (Web)"/>
    <w:basedOn w:val="1131"/>
    <w:link w:val="1315"/>
    <w:pPr>
      <w:spacing w:before="100" w:beforeAutospacing="1" w:after="100" w:afterAutospacing="1"/>
      <w:widowControl/>
    </w:pPr>
  </w:style>
  <w:style w:type="character" w:styleId="1315" w:customStyle="1">
    <w:name w:val="Обычный (веб) Знак"/>
    <w:link w:val="131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6">
    <w:name w:val="Body Text"/>
    <w:basedOn w:val="1131"/>
    <w:link w:val="1318"/>
    <w:uiPriority w:val="99"/>
    <w:unhideWhenUsed/>
    <w:pPr>
      <w:jc w:val="both"/>
      <w:spacing w:before="60" w:after="120"/>
      <w:widowControl/>
    </w:pPr>
    <w:rPr>
      <w:rFonts w:ascii="Arial" w:hAnsi="Arial"/>
      <w:szCs w:val="20"/>
    </w:rPr>
  </w:style>
  <w:style w:type="character" w:styleId="1317" w:customStyle="1">
    <w:name w:val="Основной текст Знак"/>
    <w:basedOn w:val="114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18" w:customStyle="1">
    <w:name w:val="Основной текст Знак1"/>
    <w:link w:val="1316"/>
    <w:rPr>
      <w:rFonts w:ascii="Arial" w:hAnsi="Arial" w:eastAsia="Times New Roman" w:cs="Times New Roman"/>
      <w:sz w:val="24"/>
      <w:szCs w:val="20"/>
      <w:lang w:eastAsia="ru-RU"/>
    </w:rPr>
  </w:style>
  <w:style w:type="paragraph" w:styleId="1319" w:customStyle="1">
    <w:name w:val="Style3"/>
    <w:basedOn w:val="1131"/>
  </w:style>
  <w:style w:type="paragraph" w:styleId="1320" w:customStyle="1">
    <w:name w:val="Style8"/>
    <w:basedOn w:val="1131"/>
  </w:style>
  <w:style w:type="paragraph" w:styleId="1321" w:customStyle="1">
    <w:name w:val="Style9"/>
    <w:basedOn w:val="1131"/>
    <w:pPr>
      <w:jc w:val="both"/>
    </w:pPr>
  </w:style>
  <w:style w:type="paragraph" w:styleId="1322" w:customStyle="1">
    <w:name w:val="Style10"/>
    <w:basedOn w:val="1131"/>
    <w:pPr>
      <w:spacing w:line="281" w:lineRule="exact"/>
    </w:pPr>
  </w:style>
  <w:style w:type="paragraph" w:styleId="1323" w:customStyle="1">
    <w:name w:val="Style11"/>
    <w:basedOn w:val="1131"/>
    <w:pPr>
      <w:spacing w:line="278" w:lineRule="exact"/>
    </w:pPr>
  </w:style>
  <w:style w:type="paragraph" w:styleId="1324" w:customStyle="1">
    <w:name w:val="Style13"/>
    <w:basedOn w:val="1131"/>
    <w:pPr>
      <w:spacing w:line="830" w:lineRule="exact"/>
    </w:pPr>
  </w:style>
  <w:style w:type="paragraph" w:styleId="1325" w:customStyle="1">
    <w:name w:val="Style22"/>
    <w:basedOn w:val="1131"/>
    <w:pPr>
      <w:ind w:firstLine="684"/>
      <w:spacing w:line="281" w:lineRule="exact"/>
    </w:pPr>
  </w:style>
  <w:style w:type="paragraph" w:styleId="1326" w:customStyle="1">
    <w:name w:val="Style24"/>
    <w:basedOn w:val="1131"/>
    <w:pPr>
      <w:jc w:val="center"/>
    </w:pPr>
  </w:style>
  <w:style w:type="paragraph" w:styleId="1327" w:customStyle="1">
    <w:name w:val="Style34"/>
    <w:basedOn w:val="1131"/>
    <w:pPr>
      <w:ind w:firstLine="691"/>
      <w:spacing w:line="274" w:lineRule="exact"/>
    </w:pPr>
  </w:style>
  <w:style w:type="paragraph" w:styleId="1328" w:customStyle="1">
    <w:name w:val="Style45"/>
    <w:basedOn w:val="1131"/>
    <w:pPr>
      <w:ind w:firstLine="684"/>
      <w:spacing w:line="278" w:lineRule="exact"/>
    </w:pPr>
  </w:style>
  <w:style w:type="paragraph" w:styleId="1329" w:customStyle="1">
    <w:name w:val="Style53"/>
    <w:basedOn w:val="1131"/>
    <w:pPr>
      <w:ind w:firstLine="1152"/>
      <w:spacing w:line="281" w:lineRule="exact"/>
    </w:pPr>
  </w:style>
  <w:style w:type="paragraph" w:styleId="1330" w:customStyle="1">
    <w:name w:val="Style71"/>
    <w:basedOn w:val="1131"/>
    <w:pPr>
      <w:jc w:val="right"/>
      <w:spacing w:line="279" w:lineRule="exact"/>
    </w:pPr>
  </w:style>
  <w:style w:type="paragraph" w:styleId="1331" w:customStyle="1">
    <w:name w:val="Style75"/>
    <w:basedOn w:val="1131"/>
    <w:pPr>
      <w:jc w:val="center"/>
      <w:spacing w:line="278" w:lineRule="exact"/>
    </w:pPr>
  </w:style>
  <w:style w:type="paragraph" w:styleId="1332" w:customStyle="1">
    <w:name w:val="Style80"/>
    <w:basedOn w:val="1131"/>
    <w:pPr>
      <w:jc w:val="both"/>
      <w:spacing w:line="281" w:lineRule="exact"/>
    </w:pPr>
  </w:style>
  <w:style w:type="paragraph" w:styleId="1333" w:customStyle="1">
    <w:name w:val="Style88"/>
    <w:basedOn w:val="1131"/>
    <w:pPr>
      <w:jc w:val="both"/>
      <w:spacing w:line="281" w:lineRule="exact"/>
    </w:pPr>
  </w:style>
  <w:style w:type="paragraph" w:styleId="1334" w:customStyle="1">
    <w:name w:val="Style99"/>
    <w:basedOn w:val="1131"/>
    <w:pPr>
      <w:ind w:hanging="950"/>
      <w:jc w:val="both"/>
      <w:spacing w:line="281" w:lineRule="exact"/>
    </w:pPr>
  </w:style>
  <w:style w:type="paragraph" w:styleId="1335" w:customStyle="1">
    <w:name w:val="Style118"/>
    <w:basedOn w:val="1131"/>
    <w:pPr>
      <w:ind w:firstLine="706"/>
      <w:spacing w:line="277" w:lineRule="exact"/>
    </w:pPr>
  </w:style>
  <w:style w:type="character" w:styleId="1336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styleId="1337" w:customStyle="1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1338" w:customStyle="1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styleId="1339" w:customStyle="1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1340">
    <w:name w:val="Header"/>
    <w:basedOn w:val="1131"/>
    <w:link w:val="1344"/>
    <w:uiPriority w:val="99"/>
    <w:pPr>
      <w:tabs>
        <w:tab w:val="center" w:pos="4677" w:leader="none"/>
        <w:tab w:val="right" w:pos="9355" w:leader="none"/>
      </w:tabs>
    </w:pPr>
  </w:style>
  <w:style w:type="character" w:styleId="1341" w:customStyle="1">
    <w:name w:val="Верхний колонтитул Знак"/>
    <w:basedOn w:val="114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42">
    <w:name w:val="Footer"/>
    <w:basedOn w:val="1131"/>
    <w:link w:val="1346"/>
    <w:uiPriority w:val="99"/>
    <w:pPr>
      <w:tabs>
        <w:tab w:val="center" w:pos="4677" w:leader="none"/>
        <w:tab w:val="right" w:pos="9355" w:leader="none"/>
      </w:tabs>
    </w:pPr>
  </w:style>
  <w:style w:type="character" w:styleId="1343" w:customStyle="1">
    <w:name w:val="Нижний колонтитул Знак"/>
    <w:basedOn w:val="114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44" w:customStyle="1">
    <w:name w:val="Верхний колонтитул Знак1"/>
    <w:link w:val="134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45" w:customStyle="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styleId="1346" w:customStyle="1">
    <w:name w:val="Нижний колонтитул Знак1"/>
    <w:link w:val="134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47" w:customStyle="1">
    <w:name w:val="Основной текст Знак Знак Знак"/>
    <w:rPr>
      <w:rFonts w:ascii="Arial" w:hAnsi="Arial"/>
      <w:sz w:val="24"/>
    </w:rPr>
  </w:style>
  <w:style w:type="character" w:styleId="1348" w:customStyle="1">
    <w:name w:val="Заголовок 3 Знак"/>
    <w:basedOn w:val="1141"/>
    <w:link w:val="1134"/>
    <w:uiPriority w:val="99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</w:rPr>
  </w:style>
  <w:style w:type="paragraph" w:styleId="1349" w:customStyle="1">
    <w:name w:val="Пункт"/>
    <w:basedOn w:val="1131"/>
    <w:link w:val="1351"/>
    <w:pPr>
      <w:ind w:left="1134" w:hanging="1134"/>
      <w:jc w:val="both"/>
      <w:spacing w:line="360" w:lineRule="auto"/>
      <w:widowControl/>
      <w:tabs>
        <w:tab w:val="num" w:pos="1134" w:leader="none"/>
      </w:tabs>
    </w:pPr>
    <w:rPr>
      <w:sz w:val="28"/>
      <w:szCs w:val="20"/>
    </w:rPr>
  </w:style>
  <w:style w:type="paragraph" w:styleId="1350" w:customStyle="1">
    <w:name w:val="Подпункт"/>
    <w:basedOn w:val="1349"/>
    <w:link w:val="1362"/>
    <w:pPr>
      <w:tabs>
        <w:tab w:val="clear" w:pos="1134" w:leader="none"/>
      </w:tabs>
    </w:pPr>
  </w:style>
  <w:style w:type="character" w:styleId="1351" w:customStyle="1">
    <w:name w:val="Пункт Знак2"/>
    <w:link w:val="134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52">
    <w:name w:val="List Paragraph"/>
    <w:basedOn w:val="1131"/>
    <w:link w:val="1434"/>
    <w:uiPriority w:val="34"/>
    <w:qFormat/>
    <w:pPr>
      <w:contextualSpacing/>
      <w:ind w:left="720"/>
    </w:pPr>
  </w:style>
  <w:style w:type="character" w:styleId="1353" w:customStyle="1">
    <w:name w:val="Заголовок 4 Знак"/>
    <w:basedOn w:val="1141"/>
    <w:link w:val="1135"/>
    <w:uiPriority w:val="99"/>
    <w:rPr>
      <w:rFonts w:ascii="Calibri" w:hAnsi="Calibri" w:eastAsia="Calibri" w:cs="Times New Roman"/>
      <w:b/>
      <w:bCs/>
      <w:sz w:val="28"/>
      <w:szCs w:val="28"/>
    </w:rPr>
  </w:style>
  <w:style w:type="character" w:styleId="1354" w:customStyle="1">
    <w:name w:val="Заголовок 5 Знак"/>
    <w:basedOn w:val="1141"/>
    <w:link w:val="1136"/>
    <w:uiPriority w:val="99"/>
    <w:rPr>
      <w:rFonts w:ascii="Calibri" w:hAnsi="Calibri" w:eastAsia="Calibri" w:cs="Times New Roman"/>
      <w:b/>
      <w:sz w:val="26"/>
      <w:szCs w:val="20"/>
    </w:rPr>
  </w:style>
  <w:style w:type="character" w:styleId="1355" w:customStyle="1">
    <w:name w:val="Заголовок 6 Знак"/>
    <w:basedOn w:val="1141"/>
    <w:link w:val="1137"/>
    <w:uiPriority w:val="99"/>
    <w:rPr>
      <w:rFonts w:ascii="Calibri" w:hAnsi="Calibri" w:eastAsia="Calibri" w:cs="Times New Roman"/>
      <w:b/>
      <w:bCs/>
    </w:rPr>
  </w:style>
  <w:style w:type="character" w:styleId="1356" w:customStyle="1">
    <w:name w:val="Заголовок 7 Знак"/>
    <w:basedOn w:val="1141"/>
    <w:link w:val="1138"/>
    <w:uiPriority w:val="99"/>
    <w:rPr>
      <w:rFonts w:ascii="FreeSetCTT" w:hAnsi="FreeSetCTT" w:eastAsia="Calibri" w:cs="Times New Roman"/>
      <w:b/>
      <w:bCs/>
      <w:sz w:val="24"/>
      <w:szCs w:val="24"/>
    </w:rPr>
  </w:style>
  <w:style w:type="character" w:styleId="1357" w:customStyle="1">
    <w:name w:val="Заголовок 8 Знак"/>
    <w:basedOn w:val="1141"/>
    <w:link w:val="1139"/>
    <w:uiPriority w:val="99"/>
    <w:rPr>
      <w:rFonts w:ascii="Calibri" w:hAnsi="Calibri" w:eastAsia="Calibri" w:cs="Times New Roman"/>
      <w:i/>
      <w:iCs/>
      <w:sz w:val="24"/>
      <w:szCs w:val="24"/>
    </w:rPr>
  </w:style>
  <w:style w:type="character" w:styleId="1358" w:customStyle="1">
    <w:name w:val="Заголовок 9 Знак"/>
    <w:basedOn w:val="1141"/>
    <w:link w:val="1140"/>
    <w:uiPriority w:val="99"/>
    <w:rPr>
      <w:rFonts w:ascii="Arial" w:hAnsi="Arial" w:eastAsia="Calibri" w:cs="Times New Roman"/>
    </w:rPr>
  </w:style>
  <w:style w:type="paragraph" w:styleId="1359" w:customStyle="1">
    <w:name w:val="Стиль Заголовок 1 + кернинг от 16 пт"/>
    <w:basedOn w:val="1132"/>
    <w:next w:val="1131"/>
    <w:pPr>
      <w:keepNext w:val="0"/>
      <w:spacing w:before="360" w:after="240"/>
      <w:widowControl/>
      <w:tabs>
        <w:tab w:val="left" w:pos="900" w:leader="none"/>
        <w:tab w:val="num" w:pos="1800" w:leader="none"/>
      </w:tabs>
    </w:pPr>
    <w:rPr>
      <w:rFonts w:eastAsia="Calibri" w:cs="Times New Roman"/>
      <w:sz w:val="24"/>
      <w:szCs w:val="24"/>
    </w:rPr>
  </w:style>
  <w:style w:type="paragraph" w:styleId="1360" w:customStyle="1">
    <w:name w:val="Таблица текст"/>
    <w:basedOn w:val="1131"/>
    <w:pPr>
      <w:ind w:left="57" w:right="57"/>
      <w:spacing w:before="40" w:after="40"/>
      <w:widowControl/>
    </w:pPr>
    <w:rPr>
      <w:szCs w:val="20"/>
    </w:rPr>
  </w:style>
  <w:style w:type="character" w:styleId="1361" w:customStyle="1">
    <w:name w:val="Подподпункт Знак"/>
    <w:link w:val="130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362" w:customStyle="1">
    <w:name w:val="Подпункт Знак2"/>
    <w:link w:val="135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63" w:customStyle="1">
    <w:name w:val="a"/>
    <w:basedOn w:val="1131"/>
    <w:pPr>
      <w:jc w:val="both"/>
      <w:spacing w:line="360" w:lineRule="auto"/>
      <w:widowControl/>
    </w:pPr>
    <w:rPr>
      <w:rFonts w:eastAsia="Calibri"/>
      <w:sz w:val="28"/>
      <w:szCs w:val="28"/>
    </w:rPr>
  </w:style>
  <w:style w:type="paragraph" w:styleId="1364" w:customStyle="1">
    <w:name w:val="a1"/>
    <w:basedOn w:val="1131"/>
    <w:pPr>
      <w:ind w:firstLine="567"/>
      <w:jc w:val="both"/>
      <w:widowControl/>
    </w:pPr>
    <w:rPr>
      <w:rFonts w:eastAsia="Calibri"/>
      <w:sz w:val="28"/>
      <w:szCs w:val="28"/>
    </w:rPr>
  </w:style>
  <w:style w:type="paragraph" w:styleId="1365" w:customStyle="1">
    <w:name w:val="Знак Знак Знак Знак"/>
    <w:basedOn w:val="1131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366">
    <w:name w:val="footnote text"/>
    <w:basedOn w:val="1131"/>
    <w:link w:val="1367"/>
    <w:uiPriority w:val="99"/>
    <w:pPr>
      <w:ind w:firstLine="567"/>
      <w:jc w:val="both"/>
      <w:widowControl/>
    </w:pPr>
    <w:rPr>
      <w:sz w:val="20"/>
      <w:szCs w:val="20"/>
    </w:rPr>
  </w:style>
  <w:style w:type="character" w:styleId="1367" w:customStyle="1">
    <w:name w:val="Текст сноски Знак"/>
    <w:basedOn w:val="1141"/>
    <w:link w:val="136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68">
    <w:name w:val="Body Text Indent 3"/>
    <w:basedOn w:val="1131"/>
    <w:link w:val="1369"/>
    <w:unhideWhenUsed/>
    <w:pPr>
      <w:ind w:left="283"/>
      <w:spacing w:after="120"/>
    </w:pPr>
    <w:rPr>
      <w:sz w:val="16"/>
      <w:szCs w:val="16"/>
    </w:rPr>
  </w:style>
  <w:style w:type="character" w:styleId="1369" w:customStyle="1">
    <w:name w:val="Основной текст с отступом 3 Знак"/>
    <w:basedOn w:val="1141"/>
    <w:link w:val="1368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70" w:customStyle="1">
    <w:name w:val="Заголовок 2.Заголовок 2 Знак"/>
    <w:basedOn w:val="1131"/>
    <w:next w:val="1131"/>
    <w:pPr>
      <w:keepNext/>
      <w:spacing w:before="360" w:after="120"/>
      <w:widowControl/>
      <w:tabs>
        <w:tab w:val="num" w:pos="3141" w:leader="none"/>
      </w:tabs>
      <w:outlineLvl w:val="1"/>
    </w:pPr>
    <w:rPr>
      <w:b/>
      <w:sz w:val="32"/>
      <w:szCs w:val="20"/>
    </w:rPr>
  </w:style>
  <w:style w:type="paragraph" w:styleId="1371" w:customStyle="1">
    <w:name w:val="F2983107BCDD4D179225A82EDD04F1EC"/>
    <w:rPr>
      <w:rFonts w:eastAsiaTheme="minorEastAsia"/>
      <w:lang w:eastAsia="ru-RU"/>
    </w:rPr>
  </w:style>
  <w:style w:type="character" w:styleId="1372" w:customStyle="1">
    <w:name w:val="Пункт Знак1"/>
    <w:basedOn w:val="1141"/>
    <w:rPr>
      <w:sz w:val="28"/>
      <w:lang w:val="ru-RU" w:eastAsia="ru-RU" w:bidi="ar-SA"/>
    </w:rPr>
  </w:style>
  <w:style w:type="paragraph" w:styleId="1373">
    <w:name w:val="Document Map"/>
    <w:basedOn w:val="1131"/>
    <w:link w:val="1374"/>
    <w:uiPriority w:val="99"/>
    <w:semiHidden/>
    <w:unhideWhenUsed/>
    <w:rPr>
      <w:rFonts w:ascii="Tahoma" w:hAnsi="Tahoma" w:cs="Tahoma"/>
      <w:sz w:val="16"/>
      <w:szCs w:val="16"/>
    </w:rPr>
  </w:style>
  <w:style w:type="character" w:styleId="1374" w:customStyle="1">
    <w:name w:val="Схема документа Знак"/>
    <w:basedOn w:val="1141"/>
    <w:link w:val="137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375">
    <w:name w:val="annotation reference"/>
    <w:basedOn w:val="1141"/>
    <w:uiPriority w:val="99"/>
    <w:semiHidden/>
    <w:unhideWhenUsed/>
    <w:rPr>
      <w:sz w:val="16"/>
      <w:szCs w:val="16"/>
    </w:rPr>
  </w:style>
  <w:style w:type="paragraph" w:styleId="1376">
    <w:name w:val="annotation text"/>
    <w:basedOn w:val="1131"/>
    <w:link w:val="1377"/>
    <w:uiPriority w:val="99"/>
    <w:semiHidden/>
    <w:unhideWhenUsed/>
    <w:rPr>
      <w:sz w:val="20"/>
      <w:szCs w:val="20"/>
    </w:rPr>
  </w:style>
  <w:style w:type="character" w:styleId="1377" w:customStyle="1">
    <w:name w:val="Текст примечания Знак"/>
    <w:basedOn w:val="1141"/>
    <w:link w:val="137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78">
    <w:name w:val="annotation subject"/>
    <w:basedOn w:val="1376"/>
    <w:next w:val="1376"/>
    <w:link w:val="1379"/>
    <w:uiPriority w:val="99"/>
    <w:semiHidden/>
    <w:unhideWhenUsed/>
    <w:rPr>
      <w:b/>
      <w:bCs/>
    </w:rPr>
  </w:style>
  <w:style w:type="character" w:styleId="1379" w:customStyle="1">
    <w:name w:val="Тема примечания Знак"/>
    <w:basedOn w:val="1377"/>
    <w:link w:val="137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1380">
    <w:name w:val="Table Grid"/>
    <w:basedOn w:val="114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81">
    <w:name w:val="footnote reference"/>
    <w:basedOn w:val="1141"/>
    <w:unhideWhenUsed/>
    <w:rPr>
      <w:vertAlign w:val="superscript"/>
    </w:rPr>
  </w:style>
  <w:style w:type="character" w:styleId="1382">
    <w:name w:val="page number"/>
    <w:uiPriority w:val="99"/>
    <w:rPr>
      <w:rFonts w:ascii="Times New Roman" w:hAnsi="Times New Roman"/>
      <w:sz w:val="20"/>
    </w:rPr>
  </w:style>
  <w:style w:type="paragraph" w:styleId="1383">
    <w:name w:val="toc 3"/>
    <w:basedOn w:val="1131"/>
    <w:next w:val="1131"/>
    <w:uiPriority w:val="39"/>
    <w:pPr>
      <w:ind w:left="1979" w:right="1134" w:hanging="902"/>
      <w:spacing w:after="120"/>
      <w:widowControl/>
      <w:tabs>
        <w:tab w:val="left" w:pos="1980" w:leader="none"/>
        <w:tab w:val="right" w:pos="10195" w:leader="dot"/>
      </w:tabs>
    </w:pPr>
    <w:rPr>
      <w:iCs/>
    </w:rPr>
  </w:style>
  <w:style w:type="paragraph" w:styleId="1384">
    <w:name w:val="toc 4"/>
    <w:basedOn w:val="1131"/>
    <w:next w:val="1131"/>
    <w:uiPriority w:val="39"/>
    <w:pPr>
      <w:ind w:left="2268" w:right="1134" w:hanging="567"/>
      <w:spacing w:after="60"/>
      <w:widowControl/>
      <w:tabs>
        <w:tab w:val="left" w:pos="2268" w:leader="none"/>
        <w:tab w:val="right" w:pos="10195" w:leader="dot"/>
      </w:tabs>
    </w:pPr>
  </w:style>
  <w:style w:type="character" w:styleId="1385">
    <w:name w:val="FollowedHyperlink"/>
    <w:uiPriority w:val="99"/>
    <w:rPr>
      <w:color w:val="800080"/>
      <w:u w:val="single"/>
    </w:rPr>
  </w:style>
  <w:style w:type="paragraph" w:styleId="1386" w:customStyle="1">
    <w:name w:val="Таблица шапка"/>
    <w:basedOn w:val="1131"/>
    <w:pPr>
      <w:ind w:left="57" w:right="57"/>
      <w:keepNext/>
      <w:spacing w:before="40" w:after="40"/>
      <w:widowControl/>
    </w:pPr>
    <w:rPr>
      <w:sz w:val="22"/>
      <w:szCs w:val="20"/>
    </w:rPr>
  </w:style>
  <w:style w:type="paragraph" w:styleId="1387">
    <w:name w:val="Caption"/>
    <w:basedOn w:val="1131"/>
    <w:next w:val="1131"/>
    <w:link w:val="1164"/>
    <w:uiPriority w:val="99"/>
    <w:qFormat/>
    <w:pPr>
      <w:jc w:val="both"/>
      <w:pageBreakBefore/>
      <w:spacing w:before="120" w:after="120"/>
      <w:widowControl/>
    </w:pPr>
    <w:rPr>
      <w:bCs/>
      <w:i/>
      <w:szCs w:val="20"/>
    </w:rPr>
  </w:style>
  <w:style w:type="paragraph" w:styleId="1388">
    <w:name w:val="toc 5"/>
    <w:basedOn w:val="1131"/>
    <w:next w:val="1131"/>
    <w:uiPriority w:val="39"/>
    <w:pPr>
      <w:ind w:left="1120" w:firstLine="567"/>
      <w:spacing w:line="360" w:lineRule="auto"/>
      <w:widowControl/>
    </w:pPr>
    <w:rPr>
      <w:sz w:val="18"/>
      <w:szCs w:val="18"/>
    </w:rPr>
  </w:style>
  <w:style w:type="paragraph" w:styleId="1389">
    <w:name w:val="toc 6"/>
    <w:basedOn w:val="1131"/>
    <w:next w:val="1131"/>
    <w:uiPriority w:val="39"/>
    <w:pPr>
      <w:ind w:left="1400" w:firstLine="567"/>
      <w:spacing w:line="360" w:lineRule="auto"/>
      <w:widowControl/>
    </w:pPr>
    <w:rPr>
      <w:sz w:val="18"/>
      <w:szCs w:val="18"/>
    </w:rPr>
  </w:style>
  <w:style w:type="paragraph" w:styleId="1390">
    <w:name w:val="toc 7"/>
    <w:basedOn w:val="1131"/>
    <w:next w:val="1131"/>
    <w:uiPriority w:val="39"/>
    <w:pPr>
      <w:ind w:left="1680" w:firstLine="567"/>
      <w:spacing w:line="360" w:lineRule="auto"/>
      <w:widowControl/>
    </w:pPr>
    <w:rPr>
      <w:sz w:val="18"/>
      <w:szCs w:val="18"/>
    </w:rPr>
  </w:style>
  <w:style w:type="paragraph" w:styleId="1391">
    <w:name w:val="toc 8"/>
    <w:basedOn w:val="1131"/>
    <w:next w:val="1131"/>
    <w:uiPriority w:val="39"/>
    <w:pPr>
      <w:ind w:left="1960" w:firstLine="567"/>
      <w:spacing w:line="360" w:lineRule="auto"/>
      <w:widowControl/>
    </w:pPr>
    <w:rPr>
      <w:sz w:val="18"/>
      <w:szCs w:val="18"/>
    </w:rPr>
  </w:style>
  <w:style w:type="paragraph" w:styleId="1392">
    <w:name w:val="toc 9"/>
    <w:basedOn w:val="1131"/>
    <w:next w:val="1131"/>
    <w:uiPriority w:val="39"/>
    <w:pPr>
      <w:ind w:left="2240" w:firstLine="567"/>
      <w:spacing w:line="360" w:lineRule="auto"/>
      <w:widowControl/>
    </w:pPr>
    <w:rPr>
      <w:sz w:val="18"/>
      <w:szCs w:val="18"/>
    </w:rPr>
  </w:style>
  <w:style w:type="paragraph" w:styleId="1393" w:customStyle="1">
    <w:name w:val="Служебный"/>
    <w:basedOn w:val="1394"/>
    <w:uiPriority w:val="99"/>
  </w:style>
  <w:style w:type="paragraph" w:styleId="1394" w:customStyle="1">
    <w:name w:val="Главы"/>
    <w:basedOn w:val="1395"/>
    <w:next w:val="1131"/>
    <w:uiPriority w:val="99"/>
    <w:pPr>
      <w:numPr>
        <w:ilvl w:val="0"/>
        <w:numId w:val="22"/>
      </w:numPr>
      <w:ind w:left="0" w:right="0" w:firstLine="0"/>
      <w:jc w:val="center"/>
      <w:spacing w:before="1440" w:after="720" w:line="360" w:lineRule="auto"/>
      <w:tabs>
        <w:tab w:val="clear" w:pos="567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1395" w:customStyle="1">
    <w:name w:val="Структура"/>
    <w:basedOn w:val="1131"/>
    <w:uiPriority w:val="99"/>
    <w:pPr>
      <w:ind w:left="567" w:right="2835" w:hanging="567"/>
      <w:pageBreakBefore/>
      <w:spacing w:before="480" w:after="240"/>
      <w:widowControl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396" w:customStyle="1">
    <w:name w:val="маркированный"/>
    <w:basedOn w:val="1131"/>
    <w:uiPriority w:val="99"/>
    <w:semiHidden/>
    <w:pPr>
      <w:ind w:left="432" w:hanging="432"/>
      <w:jc w:val="both"/>
      <w:spacing w:line="360" w:lineRule="auto"/>
      <w:widowControl/>
      <w:tabs>
        <w:tab w:val="num" w:pos="432" w:leader="none"/>
      </w:tabs>
    </w:pPr>
    <w:rPr>
      <w:sz w:val="28"/>
      <w:szCs w:val="20"/>
    </w:rPr>
  </w:style>
  <w:style w:type="character" w:styleId="1397" w:customStyle="1">
    <w:name w:val="Пункт Знак"/>
    <w:uiPriority w:val="99"/>
    <w:rPr>
      <w:sz w:val="28"/>
      <w:lang w:val="ru-RU" w:eastAsia="ru-RU" w:bidi="ar-SA"/>
    </w:rPr>
  </w:style>
  <w:style w:type="character" w:styleId="1398" w:customStyle="1">
    <w:name w:val="Подпункт Знак"/>
    <w:basedOn w:val="1397"/>
    <w:uiPriority w:val="99"/>
    <w:rPr>
      <w:sz w:val="28"/>
      <w:lang w:val="ru-RU" w:eastAsia="ru-RU" w:bidi="ar-SA"/>
    </w:rPr>
  </w:style>
  <w:style w:type="character" w:styleId="1399" w:customStyle="1">
    <w:name w:val="комментарий"/>
    <w:uiPriority w:val="99"/>
    <w:rPr>
      <w:b/>
      <w:i/>
      <w:shd w:val="clear" w:color="auto" w:fill="ffff99"/>
    </w:rPr>
  </w:style>
  <w:style w:type="paragraph" w:styleId="1400" w:customStyle="1">
    <w:name w:val="Пункт2"/>
    <w:basedOn w:val="1349"/>
    <w:link w:val="1417"/>
    <w:pPr>
      <w:numPr>
        <w:ilvl w:val="2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1401" w:customStyle="1">
    <w:name w:val="Текст таблицы"/>
    <w:basedOn w:val="1131"/>
    <w:uiPriority w:val="99"/>
    <w:semiHidden/>
    <w:pPr>
      <w:ind w:left="57" w:right="57"/>
      <w:spacing w:before="40" w:after="40"/>
      <w:widowControl/>
    </w:pPr>
  </w:style>
  <w:style w:type="paragraph" w:styleId="1402" w:customStyle="1">
    <w:name w:val="Пункт б/н"/>
    <w:basedOn w:val="1131"/>
    <w:uiPriority w:val="99"/>
    <w:pPr>
      <w:ind w:firstLine="567"/>
      <w:jc w:val="both"/>
      <w:spacing w:line="360" w:lineRule="auto"/>
      <w:widowControl/>
      <w:tabs>
        <w:tab w:val="left" w:pos="1134" w:leader="none"/>
      </w:tabs>
    </w:pPr>
    <w:rPr>
      <w:sz w:val="28"/>
      <w:szCs w:val="20"/>
    </w:rPr>
  </w:style>
  <w:style w:type="paragraph" w:styleId="1403">
    <w:name w:val="List Bullet"/>
    <w:basedOn w:val="1131"/>
    <w:uiPriority w:val="99"/>
    <w:pPr>
      <w:numPr>
        <w:ilvl w:val="0"/>
        <w:numId w:val="23"/>
      </w:numPr>
      <w:jc w:val="both"/>
      <w:spacing w:line="360" w:lineRule="auto"/>
      <w:widowControl/>
    </w:pPr>
    <w:rPr>
      <w:sz w:val="28"/>
      <w:szCs w:val="20"/>
    </w:rPr>
  </w:style>
  <w:style w:type="paragraph" w:styleId="1404">
    <w:name w:val="Body Text 3"/>
    <w:basedOn w:val="1131"/>
    <w:link w:val="1405"/>
    <w:uiPriority w:val="99"/>
    <w:pPr>
      <w:ind w:firstLine="567"/>
      <w:jc w:val="both"/>
      <w:spacing w:after="120" w:line="360" w:lineRule="auto"/>
      <w:widowControl/>
    </w:pPr>
    <w:rPr>
      <w:sz w:val="16"/>
      <w:szCs w:val="16"/>
    </w:rPr>
  </w:style>
  <w:style w:type="character" w:styleId="1405" w:customStyle="1">
    <w:name w:val="Основной текст 3 Знак"/>
    <w:basedOn w:val="1141"/>
    <w:link w:val="1404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06" w:customStyle="1">
    <w:name w:val="Подподподподпункт"/>
    <w:basedOn w:val="1131"/>
    <w:uiPriority w:val="99"/>
    <w:pPr>
      <w:ind w:left="2835" w:hanging="567"/>
      <w:jc w:val="both"/>
      <w:spacing w:line="360" w:lineRule="auto"/>
      <w:widowControl/>
      <w:tabs>
        <w:tab w:val="num" w:pos="2835" w:leader="none"/>
      </w:tabs>
    </w:pPr>
    <w:rPr>
      <w:sz w:val="28"/>
      <w:szCs w:val="20"/>
    </w:rPr>
  </w:style>
  <w:style w:type="paragraph" w:styleId="1407" w:customStyle="1">
    <w:name w:val="Подподподпункт"/>
    <w:basedOn w:val="1131"/>
    <w:uiPriority w:val="99"/>
    <w:pPr>
      <w:ind w:left="2268" w:hanging="567"/>
      <w:jc w:val="both"/>
      <w:spacing w:line="360" w:lineRule="auto"/>
      <w:widowControl/>
      <w:tabs>
        <w:tab w:val="num" w:pos="2268" w:leader="none"/>
      </w:tabs>
    </w:pPr>
    <w:rPr>
      <w:sz w:val="28"/>
      <w:szCs w:val="20"/>
    </w:rPr>
  </w:style>
  <w:style w:type="paragraph" w:styleId="1408">
    <w:name w:val="Body Text Indent"/>
    <w:basedOn w:val="1131"/>
    <w:link w:val="1409"/>
    <w:pPr>
      <w:ind w:firstLine="485"/>
      <w:jc w:val="both"/>
      <w:spacing w:line="360" w:lineRule="auto"/>
      <w:widowControl/>
    </w:pPr>
    <w:rPr>
      <w:i/>
      <w:color w:val="000000"/>
      <w:sz w:val="28"/>
      <w:szCs w:val="28"/>
    </w:rPr>
  </w:style>
  <w:style w:type="character" w:styleId="1409" w:customStyle="1">
    <w:name w:val="Основной текст с отступом Знак"/>
    <w:basedOn w:val="1141"/>
    <w:link w:val="1408"/>
    <w:rPr>
      <w:rFonts w:ascii="Times New Roman" w:hAnsi="Times New Roman" w:eastAsia="Times New Roman" w:cs="Times New Roman"/>
      <w:i/>
      <w:color w:val="000000"/>
      <w:sz w:val="28"/>
      <w:szCs w:val="28"/>
      <w:lang w:eastAsia="ru-RU"/>
    </w:rPr>
  </w:style>
  <w:style w:type="paragraph" w:styleId="1410">
    <w:name w:val="Body Text 2"/>
    <w:basedOn w:val="1131"/>
    <w:link w:val="1411"/>
    <w:uiPriority w:val="99"/>
    <w:pPr>
      <w:spacing w:after="120" w:line="480" w:lineRule="auto"/>
      <w:widowControl/>
    </w:pPr>
  </w:style>
  <w:style w:type="character" w:styleId="1411" w:customStyle="1">
    <w:name w:val="Основной текст 2 Знак"/>
    <w:basedOn w:val="1141"/>
    <w:link w:val="141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2">
    <w:name w:val="Body Text Indent 2"/>
    <w:basedOn w:val="1131"/>
    <w:link w:val="1413"/>
    <w:pPr>
      <w:ind w:left="283"/>
      <w:spacing w:after="120" w:line="480" w:lineRule="auto"/>
      <w:widowControl/>
    </w:pPr>
  </w:style>
  <w:style w:type="character" w:styleId="1413" w:customStyle="1">
    <w:name w:val="Основной текст с отступом 2 Знак"/>
    <w:basedOn w:val="1141"/>
    <w:link w:val="141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4" w:customStyle="1">
    <w:name w:val="Знак"/>
    <w:basedOn w:val="1131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415" w:customStyle="1">
    <w:name w:val="Обычный1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6" w:customStyle="1">
    <w:name w:val="Знак Знак Знак1"/>
    <w:basedOn w:val="1131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417" w:customStyle="1">
    <w:name w:val="Пункт2 Знак"/>
    <w:link w:val="1400"/>
    <w:uiPriority w:val="9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numbering" w:styleId="1418" w:customStyle="1">
    <w:name w:val="Нет списка1"/>
    <w:next w:val="1143"/>
    <w:uiPriority w:val="99"/>
    <w:semiHidden/>
    <w:unhideWhenUsed/>
  </w:style>
  <w:style w:type="paragraph" w:styleId="1419" w:customStyle="1">
    <w:name w:val="D801C6740D3442D0974ED4C393ECA78C"/>
    <w:rPr>
      <w:rFonts w:eastAsiaTheme="minorEastAsia"/>
      <w:lang w:eastAsia="ru-RU"/>
    </w:rPr>
  </w:style>
  <w:style w:type="paragraph" w:styleId="1420">
    <w:name w:val="List Number 3"/>
    <w:basedOn w:val="1131"/>
    <w:semiHidden/>
    <w:pPr>
      <w:numPr>
        <w:ilvl w:val="0"/>
        <w:numId w:val="27"/>
      </w:numPr>
      <w:ind w:left="926"/>
      <w:jc w:val="both"/>
      <w:spacing w:after="60"/>
      <w:widowControl/>
      <w:tabs>
        <w:tab w:val="clear" w:pos="360" w:leader="none"/>
        <w:tab w:val="num" w:pos="926" w:leader="none"/>
      </w:tabs>
    </w:pPr>
    <w:rPr>
      <w:szCs w:val="20"/>
    </w:rPr>
  </w:style>
  <w:style w:type="paragraph" w:styleId="1421">
    <w:name w:val="List Number 4"/>
    <w:basedOn w:val="1131"/>
    <w:semiHidden/>
    <w:pPr>
      <w:numPr>
        <w:ilvl w:val="0"/>
        <w:numId w:val="28"/>
      </w:numPr>
      <w:ind w:left="1209"/>
      <w:jc w:val="both"/>
      <w:spacing w:after="60"/>
      <w:widowControl/>
      <w:tabs>
        <w:tab w:val="clear" w:pos="926" w:leader="none"/>
        <w:tab w:val="num" w:pos="1209" w:leader="none"/>
      </w:tabs>
    </w:pPr>
    <w:rPr>
      <w:szCs w:val="20"/>
    </w:rPr>
  </w:style>
  <w:style w:type="paragraph" w:styleId="1422">
    <w:name w:val="List Number 5"/>
    <w:basedOn w:val="1131"/>
    <w:semiHidden/>
    <w:pPr>
      <w:numPr>
        <w:ilvl w:val="0"/>
        <w:numId w:val="29"/>
      </w:numPr>
      <w:ind w:left="1492"/>
      <w:jc w:val="both"/>
      <w:spacing w:after="60"/>
      <w:widowControl/>
      <w:tabs>
        <w:tab w:val="clear" w:pos="1209" w:leader="none"/>
        <w:tab w:val="num" w:pos="1492" w:leader="none"/>
      </w:tabs>
    </w:pPr>
    <w:rPr>
      <w:szCs w:val="20"/>
    </w:rPr>
  </w:style>
  <w:style w:type="paragraph" w:styleId="1423" w:customStyle="1">
    <w:name w:val="Раздел"/>
    <w:basedOn w:val="1131"/>
    <w:semiHidden/>
    <w:pPr>
      <w:numPr>
        <w:ilvl w:val="0"/>
        <w:numId w:val="30"/>
      </w:numPr>
      <w:ind w:left="720" w:hanging="720"/>
      <w:jc w:val="center"/>
      <w:spacing w:before="120" w:after="120"/>
      <w:widowControl/>
      <w:tabs>
        <w:tab w:val="num" w:pos="1440" w:leader="none"/>
        <w:tab w:val="clear" w:pos="1492" w:leader="none"/>
      </w:tabs>
    </w:pPr>
    <w:rPr>
      <w:rFonts w:ascii="Arial Narrow" w:hAnsi="Arial Narrow"/>
      <w:b/>
      <w:sz w:val="28"/>
      <w:szCs w:val="20"/>
    </w:rPr>
  </w:style>
  <w:style w:type="paragraph" w:styleId="1424" w:customStyle="1">
    <w:name w:val="Часть"/>
    <w:basedOn w:val="1131"/>
    <w:semiHidden/>
    <w:pPr>
      <w:numPr>
        <w:ilvl w:val="1"/>
        <w:numId w:val="31"/>
      </w:numPr>
      <w:ind w:left="0" w:firstLine="0"/>
      <w:jc w:val="center"/>
      <w:spacing w:after="60"/>
      <w:widowControl/>
      <w:tabs>
        <w:tab w:val="clear" w:pos="1440" w:leader="none"/>
      </w:tabs>
    </w:pPr>
    <w:rPr>
      <w:rFonts w:ascii="Arial" w:hAnsi="Arial"/>
      <w:b/>
      <w:caps/>
      <w:sz w:val="32"/>
      <w:szCs w:val="20"/>
    </w:rPr>
  </w:style>
  <w:style w:type="paragraph" w:styleId="1425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character" w:styleId="1426" w:customStyle="1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styleId="1427" w:customStyle="1">
    <w:name w:val="Пункт-2"/>
    <w:basedOn w:val="1131"/>
    <w:pPr>
      <w:ind w:left="1701" w:hanging="567"/>
      <w:jc w:val="both"/>
      <w:widowControl/>
      <w:tabs>
        <w:tab w:val="num" w:pos="1701" w:leader="none"/>
      </w:tabs>
    </w:pPr>
    <w:rPr>
      <w:sz w:val="28"/>
    </w:rPr>
  </w:style>
  <w:style w:type="paragraph" w:styleId="1428" w:customStyle="1">
    <w:name w:val="A2"/>
    <w:pPr>
      <w:ind w:left="1134" w:hanging="1134"/>
      <w:spacing w:before="120" w:after="72" w:line="240" w:lineRule="auto"/>
      <w:tabs>
        <w:tab w:val="left" w:pos="360" w:leader="none"/>
        <w:tab w:val="left" w:pos="993" w:leader="none"/>
      </w:tabs>
    </w:pPr>
    <w:rPr>
      <w:rFonts w:ascii="Arial" w:hAnsi="Arial" w:eastAsia="Times New Roman" w:cs="Times New Roman"/>
      <w:b/>
      <w:szCs w:val="20"/>
      <w:lang w:eastAsia="ru-RU"/>
    </w:rPr>
  </w:style>
  <w:style w:type="paragraph" w:styleId="1429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30" w:customStyle="1">
    <w:name w:val="Сетка таблицы2"/>
    <w:basedOn w:val="1142"/>
    <w:next w:val="1380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31">
    <w:name w:val="TOC Heading"/>
    <w:basedOn w:val="1132"/>
    <w:next w:val="1131"/>
    <w:uiPriority w:val="39"/>
    <w:semiHidden/>
    <w:unhideWhenUsed/>
    <w:qFormat/>
    <w:pPr>
      <w:keepLines/>
      <w:spacing w:before="480" w:after="0" w:line="276" w:lineRule="auto"/>
      <w:widowControl/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paragraph" w:styleId="1432">
    <w:name w:val="endnote text"/>
    <w:basedOn w:val="1131"/>
    <w:link w:val="1433"/>
    <w:uiPriority w:val="99"/>
    <w:unhideWhenUsed/>
    <w:rPr>
      <w:sz w:val="20"/>
      <w:szCs w:val="20"/>
    </w:rPr>
  </w:style>
  <w:style w:type="character" w:styleId="1433" w:customStyle="1">
    <w:name w:val="Текст концевой сноски Знак"/>
    <w:basedOn w:val="1141"/>
    <w:link w:val="143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34" w:customStyle="1">
    <w:name w:val="Абзац списка Знак"/>
    <w:link w:val="1352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35" w:customStyle="1">
    <w:name w:val="Сетка таблицы21"/>
    <w:basedOn w:val="1142"/>
    <w:next w:val="1380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36" w:customStyle="1">
    <w:name w:val="Сетка таблицы22"/>
    <w:basedOn w:val="1142"/>
    <w:next w:val="1380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37" w:customStyle="1">
    <w:name w:val="Сетка таблицы23"/>
    <w:basedOn w:val="1142"/>
    <w:next w:val="1380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38" w:customStyle="1">
    <w:name w:val="Сетка таблицы1"/>
    <w:basedOn w:val="1142"/>
    <w:next w:val="1380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39" w:customStyle="1">
    <w:name w:val="Сетка таблицы221"/>
    <w:basedOn w:val="1142"/>
    <w:next w:val="1380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40" w:customStyle="1">
    <w:name w:val="Решение само"/>
    <w:basedOn w:val="1131"/>
    <w:rPr>
      <w:rFonts w:eastAsia="SimSun" w:cs="Mangal"/>
      <w:lang w:eastAsia="hi-IN" w:bidi="hi-IN"/>
    </w:rPr>
  </w:style>
  <w:style w:type="character" w:styleId="1441" w:customStyle="1">
    <w:name w:val="postbody1"/>
    <w:basedOn w:val="1141"/>
    <w:rPr>
      <w:sz w:val="16"/>
      <w:szCs w:val="16"/>
    </w:rPr>
  </w:style>
  <w:style w:type="paragraph" w:styleId="1442" w:customStyle="1">
    <w:name w:val="Default"/>
    <w:basedOn w:val="1131"/>
    <w:pPr>
      <w:widowControl/>
    </w:pPr>
    <w:rPr>
      <w:rFonts w:eastAsiaTheme="minorHAnsi"/>
      <w:color w:val="000000"/>
      <w:lang w:eastAsia="en-US"/>
    </w:rPr>
  </w:style>
  <w:style w:type="character" w:styleId="1443">
    <w:name w:val="endnote reference"/>
    <w:basedOn w:val="1141"/>
    <w:uiPriority w:val="99"/>
    <w:semiHidden/>
    <w:unhideWhenUsed/>
    <w:rPr>
      <w:vertAlign w:val="superscript"/>
    </w:rPr>
  </w:style>
  <w:style w:type="paragraph" w:styleId="1444" w:customStyle="1">
    <w:name w:val="no1"/>
    <w:basedOn w:val="113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445" w:customStyle="1">
    <w:name w:val="no2"/>
    <w:basedOn w:val="113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446" w:customStyle="1">
    <w:name w:val="no4"/>
    <w:basedOn w:val="113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character" w:styleId="1447" w:customStyle="1">
    <w:name w:val="Body 2 Char"/>
    <w:link w:val="1448"/>
    <w:rPr>
      <w:rFonts w:ascii="Arial" w:hAnsi="Arial" w:eastAsia="Arial Unicode MS" w:cs="Arial"/>
      <w:sz w:val="21"/>
      <w:szCs w:val="21"/>
      <w:lang w:val="en-GB" w:eastAsia="en-GB"/>
    </w:rPr>
  </w:style>
  <w:style w:type="paragraph" w:styleId="1448" w:customStyle="1">
    <w:name w:val="Body 2"/>
    <w:basedOn w:val="1131"/>
    <w:link w:val="1447"/>
    <w:qFormat/>
    <w:pPr>
      <w:ind w:left="709"/>
      <w:jc w:val="both"/>
      <w:spacing w:after="210" w:line="264" w:lineRule="auto"/>
      <w:widowControl/>
    </w:pPr>
    <w:rPr>
      <w:rFonts w:ascii="Arial" w:hAnsi="Arial" w:eastAsia="Arial Unicode MS" w:cs="Arial"/>
      <w:sz w:val="21"/>
      <w:szCs w:val="21"/>
      <w:lang w:val="en-GB" w:eastAsia="en-GB"/>
    </w:rPr>
  </w:style>
  <w:style w:type="character" w:styleId="1449" w:customStyle="1">
    <w:name w:val="Margin Text Char"/>
    <w:link w:val="1450"/>
  </w:style>
  <w:style w:type="paragraph" w:styleId="1450" w:customStyle="1">
    <w:name w:val="Margin Text"/>
    <w:basedOn w:val="1316"/>
    <w:link w:val="1449"/>
    <w:pPr>
      <w:spacing w:before="0" w:after="240" w:line="360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451" w:customStyle="1">
    <w:name w:val="Стиль1"/>
    <w:uiPriority w:val="99"/>
    <w:pPr>
      <w:numPr>
        <w:ilvl w:val="0"/>
        <w:numId w:val="61"/>
      </w:numPr>
    </w:pPr>
  </w:style>
  <w:style w:type="numbering" w:styleId="1452" w:customStyle="1">
    <w:name w:val="Стиль2"/>
    <w:uiPriority w:val="99"/>
    <w:pPr>
      <w:numPr>
        <w:ilvl w:val="0"/>
        <w:numId w:val="62"/>
      </w:numPr>
    </w:pPr>
  </w:style>
  <w:style w:type="character" w:styleId="1453">
    <w:name w:val="Unresolved Mention"/>
    <w:basedOn w:val="114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footer" Target="footer5.xml" /><Relationship Id="rId18" Type="http://schemas.openxmlformats.org/officeDocument/2006/relationships/footer" Target="footer6.xml" /><Relationship Id="rId19" Type="http://schemas.openxmlformats.org/officeDocument/2006/relationships/footer" Target="footer7.xml" /><Relationship Id="rId20" Type="http://schemas.openxmlformats.org/officeDocument/2006/relationships/footer" Target="footer8.xml" /><Relationship Id="rId21" Type="http://schemas.openxmlformats.org/officeDocument/2006/relationships/footer" Target="footer9.xml" /><Relationship Id="rId22" Type="http://schemas.openxmlformats.org/officeDocument/2006/relationships/footer" Target="footer10.xml" /><Relationship Id="rId23" Type="http://schemas.openxmlformats.org/officeDocument/2006/relationships/footer" Target="footer11.xml" /><Relationship Id="rId24" Type="http://schemas.openxmlformats.org/officeDocument/2006/relationships/footer" Target="footer12.xml" /><Relationship Id="rId25" Type="http://schemas.openxmlformats.org/officeDocument/2006/relationships/customXml" Target="../customXml/item1.xml" /><Relationship Id="rId26" Type="http://schemas.openxmlformats.org/officeDocument/2006/relationships/hyperlink" Target="mailto:hotline@interrao.ru" TargetMode="External"/><Relationship Id="rId27" Type="http://schemas.openxmlformats.org/officeDocument/2006/relationships/hyperlink" Target="consultantplus://offline/ref=07285C07A3EE056BBF6234ED5814F30A00DA2400263120E80A8E8EB6CAF2097056E34E06CB01DBBB7194FC5622H8NEM" TargetMode="External"/><Relationship Id="rId28" Type="http://schemas.openxmlformats.org/officeDocument/2006/relationships/image" Target="media/image2.png"/><Relationship Id="rId29" Type="http://schemas.openxmlformats.org/officeDocument/2006/relationships/hyperlink" Target="https://rmsp.nalog.ru/search.html" TargetMode="External"/><Relationship Id="rId30" Type="http://schemas.openxmlformats.org/officeDocument/2006/relationships/hyperlink" Target="https://npd.nalog.ru/check-status/" TargetMode="External"/><Relationship Id="rId31" Type="http://schemas.openxmlformats.org/officeDocument/2006/relationships/hyperlink" Target="https://login.consultant.ru/link/?req=doc&amp;base=LAW&amp;n=494318&amp;dst=100287" TargetMode="External"/><Relationship Id="rId32" Type="http://schemas.openxmlformats.org/officeDocument/2006/relationships/hyperlink" Target="https://login.consultant.ru/link/?req=doc&amp;base=LAW&amp;n=494318&amp;dst=100744" TargetMode="External"/><Relationship Id="rId33" Type="http://schemas.openxmlformats.org/officeDocument/2006/relationships/hyperlink" Target="https://login.consultant.ru/link/?req=doc&amp;base=LAW&amp;n=494318&amp;dst=100290" TargetMode="External"/><Relationship Id="rId34" Type="http://schemas.openxmlformats.org/officeDocument/2006/relationships/hyperlink" Target="https://login.consultant.ru/link/?req=doc&amp;base=LAW&amp;n=494318&amp;dst=100722" TargetMode="External"/><Relationship Id="rId35" Type="http://schemas.openxmlformats.org/officeDocument/2006/relationships/hyperlink" Target="https://login.consultant.ru/link/?req=doc&amp;base=LAW&amp;n=494318&amp;dst=100747" TargetMode="External"/><Relationship Id="rId36" Type="http://schemas.openxmlformats.org/officeDocument/2006/relationships/hyperlink" Target="https://login.consultant.ru/link/?req=doc&amp;base=LAW&amp;n=494318&amp;dst=102045" TargetMode="External"/><Relationship Id="rId37" Type="http://schemas.openxmlformats.org/officeDocument/2006/relationships/hyperlink" Target="https://login.consultant.ru/link/?req=doc&amp;base=LAW&amp;n=494318&amp;dst=102145" TargetMode="External"/><Relationship Id="rId38" Type="http://schemas.openxmlformats.org/officeDocument/2006/relationships/hyperlink" Target="https://login.consultant.ru/link/?req=doc&amp;base=LAW&amp;n=479337&amp;dst=225" TargetMode="External"/><Relationship Id="rId39" Type="http://schemas.openxmlformats.org/officeDocument/2006/relationships/hyperlink" Target="https://login.consultant.ru/link/?req=doc&amp;base=LAW&amp;n=494410" TargetMode="External"/><Relationship Id="rId40" Type="http://schemas.openxmlformats.org/officeDocument/2006/relationships/hyperlink" Target="https://login.consultant.ru/link/?req=doc&amp;base=LAW&amp;n=494410&amp;dst=6678" TargetMode="External"/><Relationship Id="rId41" Type="http://schemas.openxmlformats.org/officeDocument/2006/relationships/hyperlink" Target="https://login.consultant.ru/link/?req=doc&amp;base=LAW&amp;n=494318&amp;dst=100290" TargetMode="External"/><Relationship Id="rId42" Type="http://schemas.openxmlformats.org/officeDocument/2006/relationships/hyperlink" Target="https://login.consultant.ru/link/?req=doc&amp;base=LAW&amp;n=494318&amp;dst=100722" TargetMode="External"/><Relationship Id="rId43" Type="http://schemas.openxmlformats.org/officeDocument/2006/relationships/hyperlink" Target="https://login.consultant.ru/link/?req=doc&amp;base=LAW&amp;n=494318&amp;dst=100747" TargetMode="External"/><Relationship Id="rId44" Type="http://schemas.openxmlformats.org/officeDocument/2006/relationships/hyperlink" Target="https://login.consultant.ru/link/?req=doc&amp;base=LAW&amp;n=494318&amp;dst=102045" TargetMode="External"/><Relationship Id="rId45" Type="http://schemas.openxmlformats.org/officeDocument/2006/relationships/hyperlink" Target="https://login.consultant.ru/link/?req=doc&amp;base=LAW&amp;n=494318&amp;dst=102145" TargetMode="External"/><Relationship Id="rId46" Type="http://schemas.openxmlformats.org/officeDocument/2006/relationships/hyperlink" Target="https://login.consultant.ru/link/?req=doc&amp;base=LAW&amp;n=495141&amp;dst=100068" TargetMode="External"/><Relationship Id="rId47" Type="http://schemas.openxmlformats.org/officeDocument/2006/relationships/hyperlink" Target="https://login.consultant.ru/link/?req=doc&amp;base=LAW&amp;n=494318&amp;dst=100725" TargetMode="External"/><Relationship Id="rId48" Type="http://schemas.openxmlformats.org/officeDocument/2006/relationships/hyperlink" Target="https://login.consultant.ru/link/?req=doc&amp;base=LAW&amp;n=494318&amp;dst=100725" TargetMode="External"/><Relationship Id="rId49" Type="http://schemas.openxmlformats.org/officeDocument/2006/relationships/hyperlink" Target="https://login.consultant.ru/link/?req=doc&amp;base=LAW&amp;n=301290&amp;dst=100017" TargetMode="External"/><Relationship Id="rId50" Type="http://schemas.openxmlformats.org/officeDocument/2006/relationships/hyperlink" Target="https://login.consultant.ru/link/?req=doc&amp;base=LAW&amp;n=301290&amp;dst=100017" TargetMode="External"/><Relationship Id="rId51" Type="http://schemas.openxmlformats.org/officeDocument/2006/relationships/hyperlink" Target="https://login.consultant.ru/link/?req=doc&amp;base=LAW&amp;n=494318&amp;dst=100725" TargetMode="External"/><Relationship Id="rId52" Type="http://schemas.openxmlformats.org/officeDocument/2006/relationships/hyperlink" Target="https://login.consultant.ru/link/?req=doc&amp;base=LAW&amp;n=494318&amp;dst=100725" TargetMode="External"/><Relationship Id="rId53" Type="http://schemas.openxmlformats.org/officeDocument/2006/relationships/hyperlink" Target="https://login.consultant.ru/link/?req=doc&amp;base=LAW&amp;n=301290&amp;dst=100017" TargetMode="External"/><Relationship Id="rId54" Type="http://schemas.openxmlformats.org/officeDocument/2006/relationships/hyperlink" Target="https://login.consultant.ru/link/?req=doc&amp;base=LAW&amp;n=301290&amp;dst=100017" TargetMode="External"/><Relationship Id="rId55" Type="http://schemas.openxmlformats.org/officeDocument/2006/relationships/hyperlink" Target="http://www.interrao.ru/upload/doc/Politika_po_protivodejstviu_moshennichestv_i_kor.pdf" TargetMode="External"/><Relationship Id="rId56" Type="http://schemas.openxmlformats.org/officeDocument/2006/relationships/hyperlink" Target="https://www.interrao.ru/upload/docs/Komplaens.pdf" TargetMode="External"/><Relationship Id="rId57" Type="http://schemas.openxmlformats.org/officeDocument/2006/relationships/hyperlink" Target="https://www.interrao.ru/upload/doc/Kodeks_korp_etiki_new.pdf" TargetMode="External"/><Relationship Id="rId58" Type="http://schemas.openxmlformats.org/officeDocument/2006/relationships/image" Target="media/image3.emf"/><Relationship Id="rId59" Type="http://schemas.openxmlformats.org/officeDocument/2006/relationships/oleObject" Target="embeddings/oleObject1.bin"/><Relationship Id="rId60" Type="http://schemas.openxmlformats.org/officeDocument/2006/relationships/image" Target="media/image4.emf"/><Relationship Id="rId61" Type="http://schemas.openxmlformats.org/officeDocument/2006/relationships/oleObject" Target="embeddings/oleObject2.bin"/><Relationship Id="rId62" Type="http://schemas.openxmlformats.org/officeDocument/2006/relationships/image" Target="media/image5.emf"/><Relationship Id="rId63" Type="http://schemas.openxmlformats.org/officeDocument/2006/relationships/oleObject" Target="embeddings/oleObject3.bin"/><Relationship Id="rId64" Type="http://schemas.openxmlformats.org/officeDocument/2006/relationships/image" Target="media/image6.emf"/><Relationship Id="rId65" Type="http://schemas.openxmlformats.org/officeDocument/2006/relationships/oleObject" Target="embeddings/oleObject4.bin"/><Relationship Id="rId66" Type="http://schemas.openxmlformats.org/officeDocument/2006/relationships/image" Target="media/image7.emf"/><Relationship Id="rId67" Type="http://schemas.openxmlformats.org/officeDocument/2006/relationships/oleObject" Target="embeddings/oleObject5.bin"/><Relationship Id="rId68" Type="http://schemas.openxmlformats.org/officeDocument/2006/relationships/image" Target="media/image8.emf"/><Relationship Id="rId69" Type="http://schemas.openxmlformats.org/officeDocument/2006/relationships/oleObject" Target="embeddings/oleObject6.bin"/><Relationship Id="rId70" Type="http://schemas.openxmlformats.org/officeDocument/2006/relationships/image" Target="media/image9.emf"/><Relationship Id="rId71" Type="http://schemas.openxmlformats.org/officeDocument/2006/relationships/oleObject" Target="embeddings/oleObject7.bin"/><Relationship Id="rId72" Type="http://schemas.openxmlformats.org/officeDocument/2006/relationships/image" Target="media/image10.emf"/><Relationship Id="rId73" Type="http://schemas.openxmlformats.org/officeDocument/2006/relationships/oleObject" Target="embeddings/oleObject8.bin"/><Relationship Id="rId74" Type="http://schemas.openxmlformats.org/officeDocument/2006/relationships/image" Target="media/image11.emf"/><Relationship Id="rId75" Type="http://schemas.openxmlformats.org/officeDocument/2006/relationships/oleObject" Target="embeddings/oleObject9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10.xml.rels><?xml version="1.0" encoding="UTF-8" standalone="yes"?><Relationships xmlns="http://schemas.openxmlformats.org/package/2006/relationships"></Relationships>
</file>

<file path=word/_rels/footer11.xml.rels><?xml version="1.0" encoding="UTF-8" standalone="yes"?><Relationships xmlns="http://schemas.openxmlformats.org/package/2006/relationships"></Relationships>
</file>

<file path=word/_rels/footer12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er9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5FEFF-E99B-462C-94E4-D245039F0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Inter RAO UES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Магинский Павел Павлович</dc:creator>
  <cp:keywords/>
  <dc:description/>
  <cp:lastModifiedBy>prokopchuk_ob</cp:lastModifiedBy>
  <cp:revision>4</cp:revision>
  <dcterms:created xsi:type="dcterms:W3CDTF">2026-05-22T12:10:00Z</dcterms:created>
  <dcterms:modified xsi:type="dcterms:W3CDTF">2026-06-24T13:05:42Z</dcterms:modified>
</cp:coreProperties>
</file>